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1385" w14:textId="77777777" w:rsidR="006D373B" w:rsidRDefault="20F7A9A1" w:rsidP="00B556AD">
      <w:pPr>
        <w:jc w:val="center"/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286">
        <w:rPr>
          <w:rFonts w:ascii="Arial" w:eastAsia="Calibri" w:hAnsi="Arial" w:cs="Arial"/>
          <w:sz w:val="22"/>
          <w:szCs w:val="22"/>
        </w:rPr>
        <w:t xml:space="preserve"> </w:t>
      </w:r>
      <w:r w:rsidR="008807B3"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Job Title: </w:t>
      </w:r>
      <w:r w:rsidR="00B556AD"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Safeguarding &amp; People Support Manager</w:t>
      </w:r>
    </w:p>
    <w:p w14:paraId="585327B2" w14:textId="5731C9FD" w:rsidR="008807B3" w:rsidRPr="00585286" w:rsidRDefault="00B556AD" w:rsidP="006D373B">
      <w:pPr>
        <w:jc w:val="center"/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(Part-Time, Flexible</w:t>
      </w:r>
      <w:r w:rsidR="006D373B">
        <w:rPr>
          <w:rFonts w:ascii="Arial" w:eastAsia="Calibri" w:hAnsi="Arial" w:cs="Arial"/>
          <w:b/>
          <w:bCs/>
          <w:sz w:val="22"/>
          <w:szCs w:val="22"/>
          <w:lang w:val="en-GB"/>
        </w:rPr>
        <w:t>,</w:t>
      </w: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Office based Working)</w:t>
      </w:r>
    </w:p>
    <w:p w14:paraId="4355D67B" w14:textId="77777777" w:rsidR="00662538" w:rsidRPr="00585286" w:rsidRDefault="00662538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</w:p>
    <w:p w14:paraId="4960CA8A" w14:textId="77777777" w:rsidR="003F18ED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Responsible to: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3F18ED" w:rsidRPr="00585286">
        <w:rPr>
          <w:rFonts w:ascii="Arial" w:eastAsia="Calibri" w:hAnsi="Arial" w:cs="Arial"/>
          <w:sz w:val="22"/>
          <w:szCs w:val="22"/>
          <w:lang w:val="en-GB"/>
        </w:rPr>
        <w:t>CEO</w:t>
      </w:r>
    </w:p>
    <w:p w14:paraId="30E10095" w14:textId="4769029D" w:rsidR="008807B3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Hours</w:t>
      </w:r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: </w:t>
      </w:r>
      <w:r w:rsidR="00A1613A"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25.5 hours per week</w:t>
      </w:r>
      <w:r w:rsidR="00A1613A" w:rsidRPr="00585286">
        <w:rPr>
          <w:rFonts w:ascii="Arial" w:hAnsi="Arial" w:cs="Arial"/>
          <w:sz w:val="22"/>
          <w:szCs w:val="22"/>
        </w:rPr>
        <w:br/>
      </w:r>
      <w:r w:rsidR="00A1613A"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Flexible working available across 3, 4 or 5 days per week to suit the successful applicant’s requirements.</w:t>
      </w:r>
      <w:r w:rsidRPr="00585286">
        <w:rPr>
          <w:rFonts w:ascii="Arial" w:eastAsia="Calibri" w:hAnsi="Arial" w:cs="Arial"/>
          <w:sz w:val="22"/>
          <w:szCs w:val="22"/>
          <w:lang w:val="en-GB"/>
        </w:rPr>
        <w:br/>
      </w: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Salary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>:</w:t>
      </w:r>
      <w:r w:rsidR="00EE3FE4" w:rsidRPr="005852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202564" w:rsidRPr="00585286">
        <w:rPr>
          <w:rFonts w:ascii="Arial" w:eastAsia="Calibri" w:hAnsi="Arial" w:cs="Arial"/>
          <w:sz w:val="22"/>
          <w:szCs w:val="22"/>
          <w:lang w:val="en-GB"/>
        </w:rPr>
        <w:t>£26,000 pro rata</w:t>
      </w:r>
      <w:r w:rsidRPr="00585286">
        <w:rPr>
          <w:rFonts w:ascii="Arial" w:eastAsia="Calibri" w:hAnsi="Arial" w:cs="Arial"/>
          <w:sz w:val="22"/>
          <w:szCs w:val="22"/>
          <w:lang w:val="en-GB"/>
        </w:rPr>
        <w:br/>
      </w: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Contract: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6D373B" w:rsidRPr="00585286">
        <w:rPr>
          <w:rFonts w:ascii="Arial" w:eastAsia="Calibri" w:hAnsi="Arial" w:cs="Arial"/>
          <w:sz w:val="22"/>
          <w:szCs w:val="22"/>
          <w:lang w:val="en-GB"/>
        </w:rPr>
        <w:t>Part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>-time</w:t>
      </w:r>
      <w:r w:rsidR="00CE0E29" w:rsidRPr="00585286">
        <w:rPr>
          <w:rFonts w:ascii="Arial" w:eastAsia="Calibri" w:hAnsi="Arial" w:cs="Arial"/>
          <w:sz w:val="22"/>
          <w:szCs w:val="22"/>
          <w:lang w:val="en-GB"/>
        </w:rPr>
        <w:t xml:space="preserve"> permanent </w:t>
      </w:r>
      <w:r w:rsidRPr="00585286">
        <w:rPr>
          <w:rFonts w:ascii="Arial" w:eastAsia="Calibri" w:hAnsi="Arial" w:cs="Arial"/>
          <w:sz w:val="22"/>
          <w:szCs w:val="22"/>
          <w:lang w:val="en-GB"/>
        </w:rPr>
        <w:br/>
      </w: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Closing Date: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9:00am, </w:t>
      </w:r>
      <w:r w:rsidR="00B96C70"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Friday 22</w:t>
      </w:r>
      <w:r w:rsidR="00B96C70" w:rsidRPr="00585286">
        <w:rPr>
          <w:rFonts w:ascii="Arial" w:eastAsia="Calibri" w:hAnsi="Arial" w:cs="Arial"/>
          <w:b/>
          <w:bCs/>
          <w:sz w:val="22"/>
          <w:szCs w:val="22"/>
          <w:vertAlign w:val="superscript"/>
          <w:lang w:val="en-GB"/>
        </w:rPr>
        <w:t>nd</w:t>
      </w:r>
      <w:r w:rsidR="00B96C70"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May </w:t>
      </w:r>
      <w:r w:rsidRPr="00585286">
        <w:rPr>
          <w:rFonts w:ascii="Arial" w:eastAsia="Calibri" w:hAnsi="Arial" w:cs="Arial"/>
          <w:sz w:val="22"/>
          <w:szCs w:val="22"/>
          <w:lang w:val="en-GB"/>
        </w:rPr>
        <w:br/>
      </w:r>
    </w:p>
    <w:p w14:paraId="42E02115" w14:textId="597C3C1D" w:rsidR="008807B3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2D552343" w14:textId="77777777" w:rsidR="00F70BC0" w:rsidRPr="00585286" w:rsidRDefault="00F70BC0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About Pompey in the Community</w:t>
      </w:r>
    </w:p>
    <w:p w14:paraId="224F29E8" w14:textId="77777777" w:rsidR="00542888" w:rsidRPr="00585286" w:rsidRDefault="00542888" w:rsidP="00D16C03">
      <w:pPr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Pompey in the Community (</w:t>
      </w:r>
      <w:proofErr w:type="spellStart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PiTC</w:t>
      </w:r>
      <w:proofErr w:type="spellEnd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) is the charitable arm of Portsmouth Football Club, using the power of football, sport and education to inspire, motivate and support people across Portsmouth and the surrounding areas. Our </w:t>
      </w:r>
      <w:proofErr w:type="spellStart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programmes</w:t>
      </w:r>
      <w:proofErr w:type="spellEnd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support children, young people and adults to improve their physical and mental wellbeing, develop confidence and skills, and create positive futures through education, employability and social inclusion.</w:t>
      </w:r>
    </w:p>
    <w:p w14:paraId="686D5F90" w14:textId="77777777" w:rsidR="00F70BC0" w:rsidRPr="00585286" w:rsidRDefault="00F70BC0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</w:p>
    <w:p w14:paraId="2B61EB03" w14:textId="36369E8D" w:rsidR="008807B3" w:rsidRPr="00585286" w:rsidRDefault="008807B3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About the Role</w:t>
      </w:r>
    </w:p>
    <w:p w14:paraId="11C56464" w14:textId="1DD86022" w:rsidR="00BD20BA" w:rsidRPr="00585286" w:rsidRDefault="00BD20BA" w:rsidP="00BD20BA">
      <w:pPr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This role combines safeguarding oversight with operational people support responsibilities. </w:t>
      </w:r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br/>
        <w:t xml:space="preserve">You will act as a key point of coordination across safeguarding, safer recruitment, compliance and employee support, helping ensure both </w:t>
      </w:r>
      <w:proofErr w:type="spellStart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organisations</w:t>
      </w:r>
      <w:proofErr w:type="spellEnd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operate safely, effectively and in line with regulatory requirements. The role will involve supporting safeguarding operations across </w:t>
      </w:r>
      <w:proofErr w:type="spellStart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PiTC</w:t>
      </w:r>
      <w:proofErr w:type="spellEnd"/>
      <w:r w:rsidRPr="00585286">
        <w:rPr>
          <w:rFonts w:ascii="Arial" w:eastAsiaTheme="minorEastAsia" w:hAnsi="Arial" w:cs="Arial"/>
          <w:color w:val="auto"/>
          <w:kern w:val="0"/>
          <w:sz w:val="22"/>
          <w:szCs w:val="22"/>
        </w:rPr>
        <w:t>, while also overseeing core HR administration and compliance processes.</w:t>
      </w:r>
    </w:p>
    <w:p w14:paraId="7A4E1191" w14:textId="77777777" w:rsidR="00AD33DB" w:rsidRPr="00585286" w:rsidRDefault="00AD33DB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4A010BCB" w14:textId="77777777" w:rsidR="008807B3" w:rsidRPr="00585286" w:rsidRDefault="008807B3" w:rsidP="00D16C03">
      <w:pPr>
        <w:rPr>
          <w:rFonts w:ascii="Arial" w:eastAsia="Calibri" w:hAnsi="Arial" w:cs="Arial"/>
          <w:b/>
          <w:bCs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How to Apply</w:t>
      </w:r>
    </w:p>
    <w:p w14:paraId="5FD72932" w14:textId="5F39F7B8" w:rsidR="00542888" w:rsidRPr="00585286" w:rsidRDefault="009C6DEB" w:rsidP="00D16C03">
      <w:pPr>
        <w:rPr>
          <w:rFonts w:ascii="Arial" w:eastAsia="Calibri" w:hAnsi="Arial" w:cs="Arial"/>
          <w:sz w:val="22"/>
          <w:szCs w:val="22"/>
        </w:rPr>
      </w:pPr>
      <w:r w:rsidRPr="00585286">
        <w:rPr>
          <w:rFonts w:ascii="Arial" w:eastAsia="Calibri" w:hAnsi="Arial" w:cs="Arial"/>
          <w:sz w:val="22"/>
          <w:szCs w:val="22"/>
        </w:rPr>
        <w:t>Please complete the application form. Selected candidates will then be invited to submit their CV.</w:t>
      </w:r>
    </w:p>
    <w:p w14:paraId="09ED4D7F" w14:textId="77777777" w:rsidR="009C6DEB" w:rsidRPr="00585286" w:rsidRDefault="009C6DEB" w:rsidP="00D16C03">
      <w:pPr>
        <w:rPr>
          <w:rFonts w:ascii="Arial" w:eastAsia="Calibri" w:hAnsi="Arial" w:cs="Arial"/>
          <w:b/>
          <w:bCs/>
          <w:sz w:val="22"/>
          <w:szCs w:val="22"/>
          <w:u w:val="single"/>
          <w:lang w:val="en-GB"/>
        </w:rPr>
      </w:pPr>
    </w:p>
    <w:p w14:paraId="38815288" w14:textId="77777777" w:rsidR="00C21218" w:rsidRPr="00585286" w:rsidRDefault="00C21218" w:rsidP="00D16C03">
      <w:pPr>
        <w:rPr>
          <w:rFonts w:ascii="Arial" w:eastAsia="Calibri" w:hAnsi="Arial" w:cs="Arial"/>
          <w:b/>
          <w:bCs/>
          <w:sz w:val="22"/>
          <w:szCs w:val="22"/>
          <w:u w:val="single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u w:val="single"/>
          <w:lang w:val="en-GB"/>
        </w:rPr>
        <w:t>Key Responsibilities</w:t>
      </w:r>
    </w:p>
    <w:p w14:paraId="574E8777" w14:textId="77777777" w:rsidR="008120D2" w:rsidRPr="00585286" w:rsidRDefault="008120D2" w:rsidP="00D16C03">
      <w:pPr>
        <w:rPr>
          <w:rFonts w:ascii="Arial" w:eastAsia="Calibri" w:hAnsi="Arial" w:cs="Arial"/>
          <w:b/>
          <w:bCs/>
          <w:sz w:val="22"/>
          <w:szCs w:val="22"/>
          <w:u w:val="single"/>
          <w:lang w:val="en-GB"/>
        </w:rPr>
      </w:pPr>
    </w:p>
    <w:p w14:paraId="1CF9E6BF" w14:textId="77777777" w:rsidR="00EB2788" w:rsidRPr="00585286" w:rsidRDefault="00EB2788" w:rsidP="00EB2788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Safeguarding Responsibilities</w:t>
      </w:r>
    </w:p>
    <w:p w14:paraId="3A15E43C" w14:textId="6F1E00F2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Lead and support safeguarding operations across </w:t>
      </w:r>
      <w:proofErr w:type="spellStart"/>
      <w:r w:rsidRPr="00585286">
        <w:rPr>
          <w:rFonts w:ascii="Arial" w:hAnsi="Arial" w:cs="Arial"/>
        </w:rPr>
        <w:t>PiTC</w:t>
      </w:r>
      <w:proofErr w:type="spellEnd"/>
      <w:r w:rsidRPr="00585286">
        <w:rPr>
          <w:rFonts w:ascii="Arial" w:hAnsi="Arial" w:cs="Arial"/>
        </w:rPr>
        <w:t>.</w:t>
      </w:r>
    </w:p>
    <w:p w14:paraId="74E1AA22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Support the delivery and ongoing development of safeguarding policies, procedures and safer working practices.</w:t>
      </w:r>
    </w:p>
    <w:p w14:paraId="1048E07A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Act as a safeguarding point of contact for staff, volunteers, players, participants and parents.</w:t>
      </w:r>
    </w:p>
    <w:p w14:paraId="56D86131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Manage safeguarding concerns appropriately, maintaining accurate and confidential records.</w:t>
      </w:r>
    </w:p>
    <w:p w14:paraId="3E7C042D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lastRenderedPageBreak/>
        <w:t>Coordinate safeguarding training and ensure safeguarding compliance requirements are monitored and completed.</w:t>
      </w:r>
    </w:p>
    <w:p w14:paraId="36B8F52F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Assist with safeguarding risk assessments and safer recruitment processes.</w:t>
      </w:r>
    </w:p>
    <w:p w14:paraId="70A2E6CF" w14:textId="5822FA8B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Promote a positive safeguarding culture across </w:t>
      </w:r>
      <w:r w:rsidR="000412A2" w:rsidRPr="00585286">
        <w:rPr>
          <w:rFonts w:ascii="Arial" w:hAnsi="Arial" w:cs="Arial"/>
        </w:rPr>
        <w:t>the</w:t>
      </w:r>
      <w:r w:rsidRPr="00585286">
        <w:rPr>
          <w:rFonts w:ascii="Arial" w:hAnsi="Arial" w:cs="Arial"/>
        </w:rPr>
        <w:t xml:space="preserve"> </w:t>
      </w:r>
      <w:proofErr w:type="spellStart"/>
      <w:r w:rsidR="000412A2" w:rsidRPr="00585286">
        <w:rPr>
          <w:rFonts w:ascii="Arial" w:hAnsi="Arial" w:cs="Arial"/>
        </w:rPr>
        <w:t>organisation</w:t>
      </w:r>
      <w:proofErr w:type="spellEnd"/>
      <w:r w:rsidR="000412A2" w:rsidRPr="00585286">
        <w:rPr>
          <w:rFonts w:ascii="Arial" w:hAnsi="Arial" w:cs="Arial"/>
        </w:rPr>
        <w:t>.</w:t>
      </w:r>
    </w:p>
    <w:p w14:paraId="347D9221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Build and maintain effective relationships with external safeguarding partners and agencies.</w:t>
      </w:r>
    </w:p>
    <w:p w14:paraId="505BCA70" w14:textId="77777777" w:rsidR="00EB2788" w:rsidRPr="00585286" w:rsidRDefault="00EB2788" w:rsidP="00EB2788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Attend safeguarding meetings, training and relevant professional development opportunities.</w:t>
      </w:r>
    </w:p>
    <w:p w14:paraId="299BCB42" w14:textId="77777777" w:rsidR="00932FBD" w:rsidRPr="00585286" w:rsidRDefault="00932FBD" w:rsidP="00932FBD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HR &amp; People Support Responsibilities</w:t>
      </w:r>
    </w:p>
    <w:p w14:paraId="58D16C2E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Ensure HR policies and processes are implemented consistently across the </w:t>
      </w:r>
      <w:proofErr w:type="spellStart"/>
      <w:r w:rsidRPr="00585286">
        <w:rPr>
          <w:rFonts w:ascii="Arial" w:hAnsi="Arial" w:cs="Arial"/>
        </w:rPr>
        <w:t>organisation</w:t>
      </w:r>
      <w:proofErr w:type="spellEnd"/>
      <w:r w:rsidRPr="00585286">
        <w:rPr>
          <w:rFonts w:ascii="Arial" w:hAnsi="Arial" w:cs="Arial"/>
        </w:rPr>
        <w:t>.</w:t>
      </w:r>
    </w:p>
    <w:p w14:paraId="75300C4E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Coordinate recruitment administration, onboarding and pre-employment checks.</w:t>
      </w:r>
    </w:p>
    <w:p w14:paraId="4F55063E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Oversee DBS and safer recruitment compliance processes.</w:t>
      </w:r>
    </w:p>
    <w:p w14:paraId="0BDD66BF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Maintain secure and accurate employee records.</w:t>
      </w:r>
    </w:p>
    <w:p w14:paraId="47BB6848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Coordinate Performance &amp; Development Review (PDR) processes and ensure completion.</w:t>
      </w:r>
    </w:p>
    <w:p w14:paraId="7B9C6327" w14:textId="42CEEF2C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Act as the internal coordinator between </w:t>
      </w:r>
      <w:proofErr w:type="spellStart"/>
      <w:r w:rsidRPr="00585286">
        <w:rPr>
          <w:rFonts w:ascii="Arial" w:hAnsi="Arial" w:cs="Arial"/>
        </w:rPr>
        <w:t>PiTC</w:t>
      </w:r>
      <w:proofErr w:type="spellEnd"/>
      <w:r w:rsidR="00EF4222">
        <w:rPr>
          <w:rFonts w:ascii="Arial" w:hAnsi="Arial" w:cs="Arial"/>
        </w:rPr>
        <w:t xml:space="preserve"> and ou</w:t>
      </w:r>
      <w:r w:rsidRPr="00585286">
        <w:rPr>
          <w:rFonts w:ascii="Arial" w:hAnsi="Arial" w:cs="Arial"/>
        </w:rPr>
        <w:t>tsourced HR support providers where applicable.</w:t>
      </w:r>
    </w:p>
    <w:p w14:paraId="3994B692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Support managers and staff with day-to-day HR and people queries.</w:t>
      </w:r>
    </w:p>
    <w:p w14:paraId="192CCBFE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Track compliance actions and follow up processes to completion.</w:t>
      </w:r>
    </w:p>
    <w:p w14:paraId="669A97A7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Ensure HR documentation, letters and records are accurate and issued promptly.</w:t>
      </w:r>
    </w:p>
    <w:p w14:paraId="53B8CD57" w14:textId="77777777" w:rsidR="00932FBD" w:rsidRPr="00585286" w:rsidRDefault="00932FBD" w:rsidP="00932FBD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Support </w:t>
      </w:r>
      <w:proofErr w:type="spellStart"/>
      <w:r w:rsidRPr="00585286">
        <w:rPr>
          <w:rFonts w:ascii="Arial" w:hAnsi="Arial" w:cs="Arial"/>
        </w:rPr>
        <w:t>organisational</w:t>
      </w:r>
      <w:proofErr w:type="spellEnd"/>
      <w:r w:rsidRPr="00585286">
        <w:rPr>
          <w:rFonts w:ascii="Arial" w:hAnsi="Arial" w:cs="Arial"/>
        </w:rPr>
        <w:t xml:space="preserve"> readiness for audits, inspections and quality assurance processes.</w:t>
      </w:r>
    </w:p>
    <w:p w14:paraId="1942BC3F" w14:textId="77777777" w:rsidR="00585286" w:rsidRPr="00585286" w:rsidRDefault="00585286" w:rsidP="00585286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Who We’re Looking For</w:t>
      </w:r>
    </w:p>
    <w:p w14:paraId="303C75E9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Highly </w:t>
      </w:r>
      <w:proofErr w:type="spellStart"/>
      <w:r w:rsidRPr="00585286">
        <w:rPr>
          <w:rFonts w:ascii="Arial" w:hAnsi="Arial" w:cs="Arial"/>
        </w:rPr>
        <w:t>organised</w:t>
      </w:r>
      <w:proofErr w:type="spellEnd"/>
      <w:r w:rsidRPr="00585286">
        <w:rPr>
          <w:rFonts w:ascii="Arial" w:hAnsi="Arial" w:cs="Arial"/>
        </w:rPr>
        <w:t xml:space="preserve"> and able to manage multiple priorities effectively.</w:t>
      </w:r>
    </w:p>
    <w:p w14:paraId="1A8427E4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Proactive and confident following up actions independently.</w:t>
      </w:r>
    </w:p>
    <w:p w14:paraId="5AFB0ACD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Calm, professional and discreet when handling sensitive matters.</w:t>
      </w:r>
    </w:p>
    <w:p w14:paraId="6BDA446B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Approachable and supportive, with strong interpersonal skills.</w:t>
      </w:r>
    </w:p>
    <w:p w14:paraId="2F7FB6EE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Solutions-focused and able to work collaboratively across departments.</w:t>
      </w:r>
    </w:p>
    <w:p w14:paraId="51999E41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Confident building positive relationships with colleagues and external stakeholders.</w:t>
      </w:r>
    </w:p>
    <w:p w14:paraId="0D58FCA2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Able to maintain high standards of compliance and attention to detail.</w:t>
      </w:r>
    </w:p>
    <w:p w14:paraId="29E07E3D" w14:textId="77777777" w:rsidR="00585286" w:rsidRPr="00585286" w:rsidRDefault="00585286" w:rsidP="00585286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Essential Skills &amp; Experience</w:t>
      </w:r>
    </w:p>
    <w:p w14:paraId="2457A428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Experience in safeguarding, HR, people support, administration or compliance-focused roles.</w:t>
      </w:r>
    </w:p>
    <w:p w14:paraId="51415CA2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Strong understanding of safeguarding principles and safer recruitment practices.</w:t>
      </w:r>
    </w:p>
    <w:p w14:paraId="538BA557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lastRenderedPageBreak/>
        <w:t>Experience managing confidential records and sensitive information.</w:t>
      </w:r>
    </w:p>
    <w:p w14:paraId="2F52E96D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Excellent </w:t>
      </w:r>
      <w:proofErr w:type="spellStart"/>
      <w:r w:rsidRPr="00585286">
        <w:rPr>
          <w:rFonts w:ascii="Arial" w:hAnsi="Arial" w:cs="Arial"/>
        </w:rPr>
        <w:t>organisational</w:t>
      </w:r>
      <w:proofErr w:type="spellEnd"/>
      <w:r w:rsidRPr="00585286">
        <w:rPr>
          <w:rFonts w:ascii="Arial" w:hAnsi="Arial" w:cs="Arial"/>
        </w:rPr>
        <w:t xml:space="preserve"> and communication skills.</w:t>
      </w:r>
    </w:p>
    <w:p w14:paraId="1AD1C6E1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Ability to work independently and </w:t>
      </w:r>
      <w:proofErr w:type="spellStart"/>
      <w:r w:rsidRPr="00585286">
        <w:rPr>
          <w:rFonts w:ascii="Arial" w:hAnsi="Arial" w:cs="Arial"/>
        </w:rPr>
        <w:t>prioritise</w:t>
      </w:r>
      <w:proofErr w:type="spellEnd"/>
      <w:r w:rsidRPr="00585286">
        <w:rPr>
          <w:rFonts w:ascii="Arial" w:hAnsi="Arial" w:cs="Arial"/>
        </w:rPr>
        <w:t xml:space="preserve"> workload effectively.</w:t>
      </w:r>
    </w:p>
    <w:p w14:paraId="7CC755C4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Confident using Microsoft Office and administrative systems.</w:t>
      </w:r>
    </w:p>
    <w:p w14:paraId="06322A9B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Understanding of safeguarding legislation, guidance and best practice.</w:t>
      </w:r>
    </w:p>
    <w:p w14:paraId="4D992D16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Enhanced DBS check required prior to employment.</w:t>
      </w:r>
    </w:p>
    <w:p w14:paraId="0863885A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Right to work in the UK.</w:t>
      </w:r>
    </w:p>
    <w:p w14:paraId="6D7292A0" w14:textId="77777777" w:rsidR="00585286" w:rsidRPr="00585286" w:rsidRDefault="00585286" w:rsidP="00585286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Desirable Qualifications &amp; Experience</w:t>
      </w:r>
    </w:p>
    <w:p w14:paraId="5F6FEB3A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Experience within sport, education, charity or community </w:t>
      </w:r>
      <w:proofErr w:type="spellStart"/>
      <w:r w:rsidRPr="00585286">
        <w:rPr>
          <w:rFonts w:ascii="Arial" w:hAnsi="Arial" w:cs="Arial"/>
        </w:rPr>
        <w:t>organisations</w:t>
      </w:r>
      <w:proofErr w:type="spellEnd"/>
      <w:r w:rsidRPr="00585286">
        <w:rPr>
          <w:rFonts w:ascii="Arial" w:hAnsi="Arial" w:cs="Arial"/>
        </w:rPr>
        <w:t>.</w:t>
      </w:r>
    </w:p>
    <w:p w14:paraId="639FE783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CIPD Level 3 qualification or equivalent experience.</w:t>
      </w:r>
    </w:p>
    <w:p w14:paraId="08816575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FA Safeguarding Children Certificate.</w:t>
      </w:r>
    </w:p>
    <w:p w14:paraId="671DFD50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EFL Level 3 Designated Safeguarding Officer qualification.</w:t>
      </w:r>
    </w:p>
    <w:p w14:paraId="048BCEAB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Experience supporting safeguarding case management.</w:t>
      </w:r>
    </w:p>
    <w:p w14:paraId="0284191E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Understanding of inspection, compliance or quality assurance frameworks.</w:t>
      </w:r>
    </w:p>
    <w:p w14:paraId="20C440B5" w14:textId="77777777" w:rsidR="00585286" w:rsidRPr="00585286" w:rsidRDefault="00585286" w:rsidP="00585286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b/>
          <w:sz w:val="22"/>
          <w:szCs w:val="22"/>
        </w:rPr>
        <w:t>Why Join Us?</w:t>
      </w:r>
    </w:p>
    <w:p w14:paraId="23F32B10" w14:textId="3C792554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Play a key role </w:t>
      </w:r>
      <w:r>
        <w:rPr>
          <w:rFonts w:ascii="Arial" w:hAnsi="Arial" w:cs="Arial"/>
        </w:rPr>
        <w:t xml:space="preserve">within </w:t>
      </w:r>
      <w:r w:rsidRPr="00585286">
        <w:rPr>
          <w:rFonts w:ascii="Arial" w:hAnsi="Arial" w:cs="Arial"/>
        </w:rPr>
        <w:t>Pompey in the Community.</w:t>
      </w:r>
    </w:p>
    <w:p w14:paraId="42C7BDFC" w14:textId="3BDA5B4A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 xml:space="preserve">Help strengthen safeguarding and </w:t>
      </w:r>
      <w:proofErr w:type="gramStart"/>
      <w:r w:rsidRPr="00585286">
        <w:rPr>
          <w:rFonts w:ascii="Arial" w:hAnsi="Arial" w:cs="Arial"/>
        </w:rPr>
        <w:t>people</w:t>
      </w:r>
      <w:proofErr w:type="gramEnd"/>
      <w:r w:rsidRPr="00585286">
        <w:rPr>
          <w:rFonts w:ascii="Arial" w:hAnsi="Arial" w:cs="Arial"/>
        </w:rPr>
        <w:t xml:space="preserve"> practices within </w:t>
      </w:r>
      <w:r>
        <w:rPr>
          <w:rFonts w:ascii="Arial" w:hAnsi="Arial" w:cs="Arial"/>
        </w:rPr>
        <w:t xml:space="preserve">a </w:t>
      </w:r>
      <w:proofErr w:type="spellStart"/>
      <w:proofErr w:type="gramStart"/>
      <w:r>
        <w:rPr>
          <w:rFonts w:ascii="Arial" w:hAnsi="Arial" w:cs="Arial"/>
        </w:rPr>
        <w:t>well r</w:t>
      </w:r>
      <w:r w:rsidRPr="00585286">
        <w:rPr>
          <w:rFonts w:ascii="Arial" w:hAnsi="Arial" w:cs="Arial"/>
        </w:rPr>
        <w:t>espected</w:t>
      </w:r>
      <w:proofErr w:type="spellEnd"/>
      <w:proofErr w:type="gramEnd"/>
      <w:r w:rsidRPr="00585286">
        <w:rPr>
          <w:rFonts w:ascii="Arial" w:hAnsi="Arial" w:cs="Arial"/>
        </w:rPr>
        <w:t xml:space="preserve"> local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>.</w:t>
      </w:r>
    </w:p>
    <w:p w14:paraId="03D036BB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Work flexibly around personal or family commitments.</w:t>
      </w:r>
    </w:p>
    <w:p w14:paraId="65D050AA" w14:textId="77777777" w:rsidR="00585286" w:rsidRPr="00585286" w:rsidRDefault="00585286" w:rsidP="00585286">
      <w:pPr>
        <w:pStyle w:val="ListBullet"/>
        <w:rPr>
          <w:rFonts w:ascii="Arial" w:hAnsi="Arial" w:cs="Arial"/>
        </w:rPr>
      </w:pPr>
      <w:r w:rsidRPr="00585286">
        <w:rPr>
          <w:rFonts w:ascii="Arial" w:hAnsi="Arial" w:cs="Arial"/>
        </w:rPr>
        <w:t>Be part of a purpose-driven team making a positive difference across Portsmouth.</w:t>
      </w:r>
    </w:p>
    <w:p w14:paraId="59C8E02A" w14:textId="3A1D19C3" w:rsidR="00932FBD" w:rsidRPr="00EF4222" w:rsidRDefault="00585286" w:rsidP="00F46927">
      <w:pPr>
        <w:pStyle w:val="ListBullet"/>
        <w:rPr>
          <w:rFonts w:ascii="Arial" w:eastAsia="Calibri" w:hAnsi="Arial" w:cs="Arial"/>
          <w:b/>
          <w:bCs/>
          <w:lang w:val="en-GB"/>
        </w:rPr>
      </w:pPr>
      <w:r w:rsidRPr="00EF4222">
        <w:rPr>
          <w:rFonts w:ascii="Arial" w:hAnsi="Arial" w:cs="Arial"/>
        </w:rPr>
        <w:t>Contribute directly to safe, supportive and high-quality environments for staff, participants and the wider community.</w:t>
      </w:r>
    </w:p>
    <w:p w14:paraId="42B3B7B1" w14:textId="77777777" w:rsidR="00C21218" w:rsidRPr="00585286" w:rsidRDefault="00C21218" w:rsidP="00D16C03">
      <w:pPr>
        <w:pStyle w:val="Heading3"/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  <w:t>Safeguarding Statement</w:t>
      </w:r>
    </w:p>
    <w:p w14:paraId="271A9C26" w14:textId="77777777" w:rsidR="006B1485" w:rsidRPr="00585286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585286">
        <w:rPr>
          <w:rFonts w:ascii="Arial" w:hAnsi="Arial" w:cs="Arial"/>
          <w:sz w:val="22"/>
          <w:szCs w:val="22"/>
          <w:lang w:val="en-GB"/>
        </w:rPr>
        <w:t>Pompey in the Community is fully committed to safeguarding and promoting the welfare of children, young people and vulnerable adults. All staff are expected to share this commitment and demonstrate a clear understanding of their safeguarding responsibilities.</w:t>
      </w:r>
    </w:p>
    <w:p w14:paraId="42E5364C" w14:textId="77777777" w:rsidR="006B1485" w:rsidRPr="00585286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585286">
        <w:rPr>
          <w:rFonts w:ascii="Arial" w:hAnsi="Arial" w:cs="Arial"/>
          <w:sz w:val="22"/>
          <w:szCs w:val="22"/>
          <w:lang w:val="en-GB"/>
        </w:rPr>
        <w:t>The successful candidate will be required to work in line with all safeguarding policies and procedures, ensuring a safe, inclusive and supportive environment for all participants.</w:t>
      </w:r>
    </w:p>
    <w:p w14:paraId="6E60C8F0" w14:textId="77777777" w:rsidR="006B1485" w:rsidRPr="00585286" w:rsidRDefault="006B1485" w:rsidP="006B1485">
      <w:pPr>
        <w:rPr>
          <w:rFonts w:ascii="Arial" w:hAnsi="Arial" w:cs="Arial"/>
          <w:sz w:val="22"/>
          <w:szCs w:val="22"/>
          <w:lang w:val="en-GB"/>
        </w:rPr>
      </w:pPr>
      <w:r w:rsidRPr="00585286">
        <w:rPr>
          <w:rFonts w:ascii="Arial" w:hAnsi="Arial" w:cs="Arial"/>
          <w:sz w:val="22"/>
          <w:szCs w:val="22"/>
          <w:lang w:val="en-GB"/>
        </w:rPr>
        <w:t>This role involves regular contact with children and young people and is therefore subject to satisfactory references and an enhanced DBS (Disclosure and Barring Service) check.</w:t>
      </w:r>
    </w:p>
    <w:p w14:paraId="35B00D2A" w14:textId="77777777" w:rsidR="00A509EE" w:rsidRPr="00585286" w:rsidRDefault="00A509EE" w:rsidP="00D16C03">
      <w:pPr>
        <w:rPr>
          <w:rFonts w:ascii="Arial" w:hAnsi="Arial" w:cs="Arial"/>
          <w:sz w:val="22"/>
          <w:szCs w:val="22"/>
        </w:rPr>
      </w:pPr>
    </w:p>
    <w:p w14:paraId="654BF777" w14:textId="77777777" w:rsidR="00C21218" w:rsidRPr="00585286" w:rsidRDefault="00C21218" w:rsidP="00D16C03">
      <w:pPr>
        <w:pStyle w:val="Heading3"/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color w:val="000000"/>
          <w:sz w:val="22"/>
          <w:szCs w:val="22"/>
          <w:lang w:val="en-GB"/>
        </w:rPr>
        <w:t>Equality, Diversity and Inclusion</w:t>
      </w:r>
    </w:p>
    <w:p w14:paraId="2E61851F" w14:textId="77777777" w:rsidR="00C21218" w:rsidRPr="00585286" w:rsidRDefault="00C21218" w:rsidP="00D16C03">
      <w:pPr>
        <w:rPr>
          <w:rFonts w:ascii="Arial" w:hAnsi="Arial" w:cs="Arial"/>
          <w:sz w:val="22"/>
          <w:szCs w:val="22"/>
        </w:rPr>
      </w:pPr>
      <w:r w:rsidRPr="00585286">
        <w:rPr>
          <w:rFonts w:ascii="Arial" w:hAnsi="Arial" w:cs="Arial"/>
          <w:sz w:val="22"/>
          <w:szCs w:val="22"/>
        </w:rPr>
        <w:t>Pompey in the Community is committed to creating an inclusive culture where everyone feels valued and supported. We welcome applications from candidates of all backgrounds and communities.</w:t>
      </w:r>
    </w:p>
    <w:p w14:paraId="1BED75A8" w14:textId="77777777" w:rsidR="00443BDF" w:rsidRPr="00585286" w:rsidRDefault="00443BDF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6887FE52" w14:textId="77777777" w:rsidR="008807B3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lastRenderedPageBreak/>
        <w:t>This post is subject to satisfactory references and an enhanced DBS (Disclosure and Barring Service) check, which is an essential requirement of the role.</w:t>
      </w:r>
    </w:p>
    <w:p w14:paraId="443482BB" w14:textId="28B22B0F" w:rsidR="008807B3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573AEAA8" w14:textId="16C154E6" w:rsidR="008807B3" w:rsidRPr="00585286" w:rsidRDefault="008807B3" w:rsidP="00D16C03">
      <w:p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>General</w:t>
      </w:r>
      <w:r w:rsidR="00443BDF" w:rsidRPr="00585286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: </w:t>
      </w: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The successful candidate will be expected to </w:t>
      </w:r>
      <w:proofErr w:type="gramStart"/>
      <w:r w:rsidRPr="00585286">
        <w:rPr>
          <w:rFonts w:ascii="Arial" w:eastAsia="Calibri" w:hAnsi="Arial" w:cs="Arial"/>
          <w:sz w:val="22"/>
          <w:szCs w:val="22"/>
          <w:lang w:val="en-GB"/>
        </w:rPr>
        <w:t>represent Pompey in the Community and Portsmouth Community Football Club in a professional manner at all times</w:t>
      </w:r>
      <w:proofErr w:type="gramEnd"/>
      <w:r w:rsidRPr="00585286">
        <w:rPr>
          <w:rFonts w:ascii="Arial" w:eastAsia="Calibri" w:hAnsi="Arial" w:cs="Arial"/>
          <w:sz w:val="22"/>
          <w:szCs w:val="22"/>
          <w:lang w:val="en-GB"/>
        </w:rPr>
        <w:t>. This includes maintaining high standards of:</w:t>
      </w:r>
    </w:p>
    <w:p w14:paraId="4373D412" w14:textId="77777777" w:rsidR="006B1485" w:rsidRPr="00585286" w:rsidRDefault="006B1485" w:rsidP="00D16C03">
      <w:pPr>
        <w:rPr>
          <w:rFonts w:ascii="Arial" w:eastAsia="Calibri" w:hAnsi="Arial" w:cs="Arial"/>
          <w:sz w:val="22"/>
          <w:szCs w:val="22"/>
          <w:lang w:val="en-GB"/>
        </w:rPr>
      </w:pPr>
    </w:p>
    <w:p w14:paraId="0A4907AD" w14:textId="77777777" w:rsidR="008807B3" w:rsidRPr="00585286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Presentation and appearance </w:t>
      </w:r>
    </w:p>
    <w:p w14:paraId="2EB826C1" w14:textId="77777777" w:rsidR="008807B3" w:rsidRPr="00585286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Personal conduct and professionalism </w:t>
      </w:r>
    </w:p>
    <w:p w14:paraId="69B388B6" w14:textId="77777777" w:rsidR="008807B3" w:rsidRPr="00585286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Attitude and communication </w:t>
      </w:r>
    </w:p>
    <w:p w14:paraId="27909CB7" w14:textId="77777777" w:rsidR="008807B3" w:rsidRPr="00585286" w:rsidRDefault="008807B3" w:rsidP="00D16C03">
      <w:pPr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val="en-GB"/>
        </w:rPr>
      </w:pPr>
      <w:r w:rsidRPr="00585286">
        <w:rPr>
          <w:rFonts w:ascii="Arial" w:eastAsia="Calibri" w:hAnsi="Arial" w:cs="Arial"/>
          <w:sz w:val="22"/>
          <w:szCs w:val="22"/>
          <w:lang w:val="en-GB"/>
        </w:rPr>
        <w:t xml:space="preserve">Commitment to the values and reputation of the organisation </w:t>
      </w:r>
    </w:p>
    <w:p w14:paraId="316F9740" w14:textId="77777777" w:rsidR="00443BDF" w:rsidRPr="00585286" w:rsidRDefault="00443BDF" w:rsidP="00D16C03">
      <w:pPr>
        <w:ind w:left="720"/>
        <w:rPr>
          <w:rFonts w:ascii="Arial" w:eastAsia="Calibri" w:hAnsi="Arial" w:cs="Arial"/>
          <w:sz w:val="22"/>
          <w:szCs w:val="22"/>
          <w:lang w:val="en-GB"/>
        </w:rPr>
      </w:pPr>
    </w:p>
    <w:p w14:paraId="5A011A82" w14:textId="25AAC0F4" w:rsidR="009C6678" w:rsidRPr="00585286" w:rsidRDefault="009C6678" w:rsidP="00D16C03">
      <w:pPr>
        <w:rPr>
          <w:rFonts w:ascii="Arial" w:eastAsia="Calibri" w:hAnsi="Arial" w:cs="Arial"/>
          <w:sz w:val="22"/>
          <w:szCs w:val="22"/>
        </w:rPr>
      </w:pPr>
    </w:p>
    <w:sectPr w:rsidR="009C6678" w:rsidRPr="00585286" w:rsidSect="0051453F">
      <w:headerReference w:type="default" r:id="rId7"/>
      <w:footerReference w:type="default" r:id="rId8"/>
      <w:pgSz w:w="11900" w:h="16840"/>
      <w:pgMar w:top="1440" w:right="1440" w:bottom="1440" w:left="1440" w:header="708" w:footer="3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74DF" w14:textId="77777777" w:rsidR="00331102" w:rsidRDefault="00331102" w:rsidP="0051453F">
      <w:r>
        <w:separator/>
      </w:r>
    </w:p>
  </w:endnote>
  <w:endnote w:type="continuationSeparator" w:id="0">
    <w:p w14:paraId="69F09CFA" w14:textId="77777777" w:rsidR="00331102" w:rsidRDefault="00331102" w:rsidP="0051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EB28" w14:textId="77777777" w:rsidR="0051453F" w:rsidRDefault="00533D8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294F5" wp14:editId="67494987">
          <wp:simplePos x="0" y="0"/>
          <wp:positionH relativeFrom="column">
            <wp:posOffset>-934085</wp:posOffset>
          </wp:positionH>
          <wp:positionV relativeFrom="paragraph">
            <wp:posOffset>963930</wp:posOffset>
          </wp:positionV>
          <wp:extent cx="7620000" cy="1164590"/>
          <wp:effectExtent l="0" t="0" r="0" b="3810"/>
          <wp:wrapSquare wrapText="bothSides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164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D26F" w14:textId="77777777" w:rsidR="00331102" w:rsidRDefault="00331102" w:rsidP="0051453F">
      <w:r>
        <w:separator/>
      </w:r>
    </w:p>
  </w:footnote>
  <w:footnote w:type="continuationSeparator" w:id="0">
    <w:p w14:paraId="2A53174A" w14:textId="77777777" w:rsidR="00331102" w:rsidRDefault="00331102" w:rsidP="0051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F248" w14:textId="77777777" w:rsidR="0051453F" w:rsidRDefault="005145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097530" wp14:editId="23E17281">
          <wp:simplePos x="0" y="0"/>
          <wp:positionH relativeFrom="column">
            <wp:posOffset>-935990</wp:posOffset>
          </wp:positionH>
          <wp:positionV relativeFrom="paragraph">
            <wp:posOffset>-454627</wp:posOffset>
          </wp:positionV>
          <wp:extent cx="7665720" cy="1323340"/>
          <wp:effectExtent l="0" t="0" r="5080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r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720" cy="132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CCF0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83FEB"/>
    <w:multiLevelType w:val="multilevel"/>
    <w:tmpl w:val="C4AC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F590D"/>
    <w:multiLevelType w:val="hybridMultilevel"/>
    <w:tmpl w:val="0BD8C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05171"/>
    <w:multiLevelType w:val="multilevel"/>
    <w:tmpl w:val="5CB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95295"/>
    <w:multiLevelType w:val="multilevel"/>
    <w:tmpl w:val="E79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707B3"/>
    <w:multiLevelType w:val="hybridMultilevel"/>
    <w:tmpl w:val="DE389970"/>
    <w:lvl w:ilvl="0" w:tplc="BC743F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985498"/>
    <w:multiLevelType w:val="multilevel"/>
    <w:tmpl w:val="2E9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248414">
    <w:abstractNumId w:val="2"/>
  </w:num>
  <w:num w:numId="2" w16cid:durableId="618729941">
    <w:abstractNumId w:val="5"/>
  </w:num>
  <w:num w:numId="3" w16cid:durableId="1870795583">
    <w:abstractNumId w:val="1"/>
  </w:num>
  <w:num w:numId="4" w16cid:durableId="1234047979">
    <w:abstractNumId w:val="6"/>
  </w:num>
  <w:num w:numId="5" w16cid:durableId="1316295626">
    <w:abstractNumId w:val="3"/>
  </w:num>
  <w:num w:numId="6" w16cid:durableId="1530485633">
    <w:abstractNumId w:val="4"/>
  </w:num>
  <w:num w:numId="7" w16cid:durableId="2029327868">
    <w:abstractNumId w:val="0"/>
  </w:num>
  <w:num w:numId="8" w16cid:durableId="698507596">
    <w:abstractNumId w:val="0"/>
  </w:num>
  <w:num w:numId="9" w16cid:durableId="1540240354">
    <w:abstractNumId w:val="0"/>
  </w:num>
  <w:num w:numId="10" w16cid:durableId="2771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30"/>
    <w:rsid w:val="000412A2"/>
    <w:rsid w:val="00064C47"/>
    <w:rsid w:val="00202564"/>
    <w:rsid w:val="002A32BA"/>
    <w:rsid w:val="002D6E79"/>
    <w:rsid w:val="002E2ED6"/>
    <w:rsid w:val="00302086"/>
    <w:rsid w:val="003215A6"/>
    <w:rsid w:val="00331102"/>
    <w:rsid w:val="003766F3"/>
    <w:rsid w:val="00395E01"/>
    <w:rsid w:val="00397480"/>
    <w:rsid w:val="003F1845"/>
    <w:rsid w:val="003F18ED"/>
    <w:rsid w:val="003F6786"/>
    <w:rsid w:val="0043105F"/>
    <w:rsid w:val="00443BDF"/>
    <w:rsid w:val="00464B6A"/>
    <w:rsid w:val="004A26A8"/>
    <w:rsid w:val="004D6BDF"/>
    <w:rsid w:val="004F27DE"/>
    <w:rsid w:val="005045F8"/>
    <w:rsid w:val="0051453F"/>
    <w:rsid w:val="00533D8F"/>
    <w:rsid w:val="00542888"/>
    <w:rsid w:val="00543CA4"/>
    <w:rsid w:val="00551C99"/>
    <w:rsid w:val="005546CB"/>
    <w:rsid w:val="00585286"/>
    <w:rsid w:val="00585CEA"/>
    <w:rsid w:val="00636409"/>
    <w:rsid w:val="00662538"/>
    <w:rsid w:val="006761C6"/>
    <w:rsid w:val="006B1485"/>
    <w:rsid w:val="006B6151"/>
    <w:rsid w:val="006D373B"/>
    <w:rsid w:val="00742D7A"/>
    <w:rsid w:val="00773248"/>
    <w:rsid w:val="007F36B2"/>
    <w:rsid w:val="008120D2"/>
    <w:rsid w:val="0085659E"/>
    <w:rsid w:val="008807B3"/>
    <w:rsid w:val="00906252"/>
    <w:rsid w:val="00932FBD"/>
    <w:rsid w:val="00933D23"/>
    <w:rsid w:val="009848E6"/>
    <w:rsid w:val="009A2230"/>
    <w:rsid w:val="009C6678"/>
    <w:rsid w:val="009C6DEB"/>
    <w:rsid w:val="00A1613A"/>
    <w:rsid w:val="00A419E6"/>
    <w:rsid w:val="00A509EE"/>
    <w:rsid w:val="00AD33DB"/>
    <w:rsid w:val="00B47E79"/>
    <w:rsid w:val="00B556AD"/>
    <w:rsid w:val="00B96C70"/>
    <w:rsid w:val="00BD20BA"/>
    <w:rsid w:val="00BE3C76"/>
    <w:rsid w:val="00C21218"/>
    <w:rsid w:val="00C55E5C"/>
    <w:rsid w:val="00CA578D"/>
    <w:rsid w:val="00CE0E29"/>
    <w:rsid w:val="00D156A4"/>
    <w:rsid w:val="00D16C03"/>
    <w:rsid w:val="00D365C6"/>
    <w:rsid w:val="00D42499"/>
    <w:rsid w:val="00D57FEA"/>
    <w:rsid w:val="00D92733"/>
    <w:rsid w:val="00DB4EAD"/>
    <w:rsid w:val="00DC0BA1"/>
    <w:rsid w:val="00DC5E8A"/>
    <w:rsid w:val="00DD10FB"/>
    <w:rsid w:val="00E6533F"/>
    <w:rsid w:val="00EB2788"/>
    <w:rsid w:val="00EE3FE4"/>
    <w:rsid w:val="00EF4222"/>
    <w:rsid w:val="00F365E6"/>
    <w:rsid w:val="00F525EA"/>
    <w:rsid w:val="00F7000B"/>
    <w:rsid w:val="00F70BC0"/>
    <w:rsid w:val="00FE6343"/>
    <w:rsid w:val="00FF5F25"/>
    <w:rsid w:val="01A74CC0"/>
    <w:rsid w:val="03351B1C"/>
    <w:rsid w:val="03485A5D"/>
    <w:rsid w:val="05C4AE70"/>
    <w:rsid w:val="05E2CE2F"/>
    <w:rsid w:val="06539381"/>
    <w:rsid w:val="069B6645"/>
    <w:rsid w:val="06F25410"/>
    <w:rsid w:val="071FD200"/>
    <w:rsid w:val="077582E6"/>
    <w:rsid w:val="0A93FB4B"/>
    <w:rsid w:val="0EF032F0"/>
    <w:rsid w:val="0F676C6E"/>
    <w:rsid w:val="0F87B217"/>
    <w:rsid w:val="11033CCF"/>
    <w:rsid w:val="129F202F"/>
    <w:rsid w:val="14A505B3"/>
    <w:rsid w:val="156DA035"/>
    <w:rsid w:val="1E3B5A85"/>
    <w:rsid w:val="1F9F39A5"/>
    <w:rsid w:val="1FCE914D"/>
    <w:rsid w:val="20F6AD82"/>
    <w:rsid w:val="20F7A9A1"/>
    <w:rsid w:val="25E770A2"/>
    <w:rsid w:val="2BC87498"/>
    <w:rsid w:val="2E2B93F9"/>
    <w:rsid w:val="313D707C"/>
    <w:rsid w:val="31984153"/>
    <w:rsid w:val="35C62465"/>
    <w:rsid w:val="35DCB69A"/>
    <w:rsid w:val="361A1492"/>
    <w:rsid w:val="36EEFDC4"/>
    <w:rsid w:val="39A547BE"/>
    <w:rsid w:val="3A55A2F2"/>
    <w:rsid w:val="3F4D7FE3"/>
    <w:rsid w:val="441179B2"/>
    <w:rsid w:val="47890EB1"/>
    <w:rsid w:val="49619042"/>
    <w:rsid w:val="4E85001A"/>
    <w:rsid w:val="4EC236B6"/>
    <w:rsid w:val="4ECAD7DD"/>
    <w:rsid w:val="4F1845CA"/>
    <w:rsid w:val="5127C4F0"/>
    <w:rsid w:val="521027A1"/>
    <w:rsid w:val="521BA0FC"/>
    <w:rsid w:val="5333081A"/>
    <w:rsid w:val="5378A18C"/>
    <w:rsid w:val="539E4900"/>
    <w:rsid w:val="549859C9"/>
    <w:rsid w:val="55E0F89D"/>
    <w:rsid w:val="55F79EF3"/>
    <w:rsid w:val="560939B9"/>
    <w:rsid w:val="5662EFF5"/>
    <w:rsid w:val="56D5E9C2"/>
    <w:rsid w:val="5871BA23"/>
    <w:rsid w:val="5B24008E"/>
    <w:rsid w:val="5C838330"/>
    <w:rsid w:val="5FD4BE9A"/>
    <w:rsid w:val="60926890"/>
    <w:rsid w:val="60EF3C3C"/>
    <w:rsid w:val="61BB7253"/>
    <w:rsid w:val="630C5F5C"/>
    <w:rsid w:val="6433A51E"/>
    <w:rsid w:val="64B5C28B"/>
    <w:rsid w:val="65582AB1"/>
    <w:rsid w:val="66C9360E"/>
    <w:rsid w:val="680A711C"/>
    <w:rsid w:val="68134B00"/>
    <w:rsid w:val="6935AA61"/>
    <w:rsid w:val="6CA7C847"/>
    <w:rsid w:val="709ADD58"/>
    <w:rsid w:val="72DD5A61"/>
    <w:rsid w:val="74C73D2C"/>
    <w:rsid w:val="752F7EAA"/>
    <w:rsid w:val="75B47A47"/>
    <w:rsid w:val="7A3AFD18"/>
    <w:rsid w:val="7B0B0398"/>
    <w:rsid w:val="7B1C5A34"/>
    <w:rsid w:val="7DCC6F66"/>
    <w:rsid w:val="7DF0EF08"/>
    <w:rsid w:val="7E61A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2CFB"/>
  <w15:chartTrackingRefBased/>
  <w15:docId w15:val="{AF82C6F8-5A08-4DAB-829A-905E765D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78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53F"/>
  </w:style>
  <w:style w:type="paragraph" w:styleId="Footer">
    <w:name w:val="footer"/>
    <w:basedOn w:val="Normal"/>
    <w:link w:val="FooterChar"/>
    <w:uiPriority w:val="99"/>
    <w:unhideWhenUsed/>
    <w:rsid w:val="00514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3F"/>
  </w:style>
  <w:style w:type="character" w:styleId="Hyperlink">
    <w:name w:val="Hyperlink"/>
    <w:basedOn w:val="DefaultParagraphFont"/>
    <w:uiPriority w:val="99"/>
    <w:unhideWhenUsed/>
    <w:rsid w:val="009C6678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667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9C6678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C66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0B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07B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18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18"/>
    <w:rPr>
      <w:rFonts w:asciiTheme="majorHAnsi" w:eastAsiaTheme="majorEastAsia" w:hAnsiTheme="majorHAnsi" w:cstheme="majorBidi"/>
      <w:color w:val="1F3763" w:themeColor="accent1" w:themeShade="7F"/>
      <w:kern w:val="28"/>
      <w:lang w:val="en-US"/>
    </w:rPr>
  </w:style>
  <w:style w:type="paragraph" w:styleId="ListBullet">
    <w:name w:val="List Bullet"/>
    <w:basedOn w:val="Normal"/>
    <w:uiPriority w:val="99"/>
    <w:unhideWhenUsed/>
    <w:rsid w:val="00C21218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e.martin\Downloads\PitC%20-%20Digital%20Headed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PitC - Digital Headed Paper Template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Martin</dc:creator>
  <cp:keywords/>
  <dc:description/>
  <cp:lastModifiedBy>Clare Martin</cp:lastModifiedBy>
  <cp:revision>2</cp:revision>
  <cp:lastPrinted>2022-09-27T11:07:00Z</cp:lastPrinted>
  <dcterms:created xsi:type="dcterms:W3CDTF">2026-05-07T14:50:00Z</dcterms:created>
  <dcterms:modified xsi:type="dcterms:W3CDTF">2026-05-07T14:50:00Z</dcterms:modified>
</cp:coreProperties>
</file>