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27B2" w14:textId="6E44AF86" w:rsidR="008807B3" w:rsidRPr="008120D2" w:rsidRDefault="20F7A9A1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sz w:val="22"/>
          <w:szCs w:val="22"/>
        </w:rPr>
        <w:t xml:space="preserve"> </w:t>
      </w:r>
      <w:r w:rsidR="008807B3"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Job Title: </w:t>
      </w:r>
      <w:r w:rsidR="00662538"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PL Inspires Coordinator </w:t>
      </w:r>
    </w:p>
    <w:p w14:paraId="4355D67B" w14:textId="77777777" w:rsidR="00662538" w:rsidRPr="008120D2" w:rsidRDefault="0066253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</w:p>
    <w:p w14:paraId="30E10095" w14:textId="2CAE424D" w:rsidR="008807B3" w:rsidRPr="008120D2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Responsible to: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 Head of </w:t>
      </w:r>
      <w:r w:rsidR="00383AFA">
        <w:rPr>
          <w:rFonts w:ascii="Arial" w:eastAsia="Calibri" w:hAnsi="Arial" w:cs="Arial"/>
          <w:sz w:val="22"/>
          <w:szCs w:val="22"/>
          <w:lang w:val="en-GB"/>
        </w:rPr>
        <w:t>Schools</w:t>
      </w:r>
      <w:r w:rsidRPr="008120D2">
        <w:rPr>
          <w:rFonts w:ascii="Arial" w:eastAsia="Calibri" w:hAnsi="Arial" w:cs="Arial"/>
          <w:sz w:val="22"/>
          <w:szCs w:val="22"/>
          <w:lang w:val="en-GB"/>
        </w:rPr>
        <w:br/>
      </w: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Hours: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 37.5 hours per week (evening and weekend working essential)</w:t>
      </w:r>
      <w:r w:rsidRPr="008120D2">
        <w:rPr>
          <w:rFonts w:ascii="Arial" w:eastAsia="Calibri" w:hAnsi="Arial" w:cs="Arial"/>
          <w:sz w:val="22"/>
          <w:szCs w:val="22"/>
          <w:lang w:val="en-GB"/>
        </w:rPr>
        <w:br/>
      </w: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Salary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>:</w:t>
      </w:r>
      <w:r w:rsidR="00542888" w:rsidRPr="008120D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>£2</w:t>
      </w:r>
      <w:r w:rsidR="00D2052F">
        <w:rPr>
          <w:rFonts w:ascii="Arial" w:eastAsia="Calibri" w:hAnsi="Arial" w:cs="Arial"/>
          <w:sz w:val="22"/>
          <w:szCs w:val="22"/>
          <w:lang w:val="en-GB"/>
        </w:rPr>
        <w:t>6,000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 per annum,</w:t>
      </w:r>
      <w:r w:rsidRPr="008120D2">
        <w:rPr>
          <w:rFonts w:ascii="Arial" w:eastAsia="Calibri" w:hAnsi="Arial" w:cs="Arial"/>
          <w:sz w:val="22"/>
          <w:szCs w:val="22"/>
          <w:highlight w:val="yellow"/>
          <w:lang w:val="en-GB"/>
        </w:rPr>
        <w:t xml:space="preserve"> </w:t>
      </w:r>
      <w:r w:rsidRPr="008120D2">
        <w:rPr>
          <w:rFonts w:ascii="Arial" w:eastAsia="Calibri" w:hAnsi="Arial" w:cs="Arial"/>
          <w:sz w:val="22"/>
          <w:szCs w:val="22"/>
          <w:lang w:val="en-GB"/>
        </w:rPr>
        <w:br/>
      </w: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Contract: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 Full-time</w:t>
      </w:r>
      <w:r w:rsidR="00CE0E29" w:rsidRPr="008120D2">
        <w:rPr>
          <w:rFonts w:ascii="Arial" w:eastAsia="Calibri" w:hAnsi="Arial" w:cs="Arial"/>
          <w:sz w:val="22"/>
          <w:szCs w:val="22"/>
          <w:lang w:val="en-GB"/>
        </w:rPr>
        <w:t xml:space="preserve"> permanent </w:t>
      </w:r>
      <w:r w:rsidRPr="008120D2">
        <w:rPr>
          <w:rFonts w:ascii="Arial" w:eastAsia="Calibri" w:hAnsi="Arial" w:cs="Arial"/>
          <w:sz w:val="22"/>
          <w:szCs w:val="22"/>
          <w:lang w:val="en-GB"/>
        </w:rPr>
        <w:br/>
      </w: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Closing Date: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9:00am, </w:t>
      </w:r>
      <w:r w:rsidR="00B96C70"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Friday 22</w:t>
      </w:r>
      <w:r w:rsidR="00B96C70" w:rsidRPr="008120D2">
        <w:rPr>
          <w:rFonts w:ascii="Arial" w:eastAsia="Calibri" w:hAnsi="Arial" w:cs="Arial"/>
          <w:b/>
          <w:bCs/>
          <w:sz w:val="22"/>
          <w:szCs w:val="22"/>
          <w:vertAlign w:val="superscript"/>
          <w:lang w:val="en-GB"/>
        </w:rPr>
        <w:t>nd</w:t>
      </w:r>
      <w:r w:rsidR="00B96C70"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 May </w:t>
      </w:r>
      <w:r w:rsidRPr="008120D2">
        <w:rPr>
          <w:rFonts w:ascii="Arial" w:eastAsia="Calibri" w:hAnsi="Arial" w:cs="Arial"/>
          <w:sz w:val="22"/>
          <w:szCs w:val="22"/>
          <w:lang w:val="en-GB"/>
        </w:rPr>
        <w:br/>
      </w:r>
    </w:p>
    <w:p w14:paraId="42E02115" w14:textId="597C3C1D" w:rsidR="008807B3" w:rsidRPr="008120D2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2D552343" w14:textId="77777777" w:rsidR="00F70BC0" w:rsidRPr="008120D2" w:rsidRDefault="00F70BC0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About Pompey in the Community</w:t>
      </w:r>
    </w:p>
    <w:p w14:paraId="224F29E8" w14:textId="77777777" w:rsidR="00542888" w:rsidRPr="00D16C03" w:rsidRDefault="00542888" w:rsidP="00D16C03">
      <w:pPr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D16C03">
        <w:rPr>
          <w:rFonts w:ascii="Arial" w:eastAsiaTheme="minorEastAsia" w:hAnsi="Arial" w:cs="Arial"/>
          <w:color w:val="auto"/>
          <w:kern w:val="0"/>
          <w:sz w:val="22"/>
          <w:szCs w:val="22"/>
        </w:rPr>
        <w:t>Pompey in the Community (</w:t>
      </w:r>
      <w:proofErr w:type="spellStart"/>
      <w:r w:rsidRPr="00D16C03">
        <w:rPr>
          <w:rFonts w:ascii="Arial" w:eastAsiaTheme="minorEastAsia" w:hAnsi="Arial" w:cs="Arial"/>
          <w:color w:val="auto"/>
          <w:kern w:val="0"/>
          <w:sz w:val="22"/>
          <w:szCs w:val="22"/>
        </w:rPr>
        <w:t>PiTC</w:t>
      </w:r>
      <w:proofErr w:type="spellEnd"/>
      <w:r w:rsidRPr="00D16C03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) is the charitable arm of Portsmouth Football Club, using the power of football, sport and education to inspire, motivate and support people across Portsmouth and the surrounding areas. Our </w:t>
      </w:r>
      <w:proofErr w:type="spellStart"/>
      <w:r w:rsidRPr="00D16C03">
        <w:rPr>
          <w:rFonts w:ascii="Arial" w:eastAsiaTheme="minorEastAsia" w:hAnsi="Arial" w:cs="Arial"/>
          <w:color w:val="auto"/>
          <w:kern w:val="0"/>
          <w:sz w:val="22"/>
          <w:szCs w:val="22"/>
        </w:rPr>
        <w:t>programmes</w:t>
      </w:r>
      <w:proofErr w:type="spellEnd"/>
      <w:r w:rsidRPr="00D16C03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support children, young people and adults to improve their physical and mental wellbeing, develop confidence and skills, and create positive futures through education, employability and social inclusion.</w:t>
      </w:r>
    </w:p>
    <w:p w14:paraId="686D5F90" w14:textId="77777777" w:rsidR="00F70BC0" w:rsidRPr="008120D2" w:rsidRDefault="00F70BC0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</w:p>
    <w:p w14:paraId="2B61EB03" w14:textId="36369E8D" w:rsidR="008807B3" w:rsidRPr="008120D2" w:rsidRDefault="008807B3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About the Role</w:t>
      </w:r>
    </w:p>
    <w:p w14:paraId="28F7EB0D" w14:textId="2DF0724C" w:rsidR="008807B3" w:rsidRPr="00D16C03" w:rsidRDefault="00F70BC0" w:rsidP="00D16C03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</w:rPr>
      </w:pPr>
      <w:r w:rsidRPr="00D16C03">
        <w:rPr>
          <w:rFonts w:ascii="Arial" w:hAnsi="Arial" w:cs="Arial"/>
        </w:rPr>
        <w:t>We have an exciting opportunity to join our team as a PL Inspires Coordinator. The main</w:t>
      </w:r>
      <w:r w:rsidR="00D16C03">
        <w:rPr>
          <w:rFonts w:ascii="Arial" w:hAnsi="Arial" w:cs="Arial"/>
        </w:rPr>
        <w:t xml:space="preserve"> </w:t>
      </w:r>
      <w:r w:rsidRPr="00D16C03">
        <w:rPr>
          <w:rFonts w:ascii="Arial" w:hAnsi="Arial" w:cs="Arial"/>
        </w:rPr>
        <w:t xml:space="preserve">purpose of this job is to create and deliver a </w:t>
      </w:r>
      <w:r w:rsidR="00742D7A">
        <w:rPr>
          <w:rFonts w:ascii="Arial" w:hAnsi="Arial" w:cs="Arial"/>
        </w:rPr>
        <w:t>high-quality</w:t>
      </w:r>
      <w:r w:rsidRPr="00D16C03">
        <w:rPr>
          <w:rFonts w:ascii="Arial" w:hAnsi="Arial" w:cs="Arial"/>
        </w:rPr>
        <w:t xml:space="preserve"> secondary school </w:t>
      </w:r>
      <w:proofErr w:type="spellStart"/>
      <w:r w:rsidRPr="00D16C03">
        <w:rPr>
          <w:rFonts w:ascii="Arial" w:hAnsi="Arial" w:cs="Arial"/>
        </w:rPr>
        <w:t>programme</w:t>
      </w:r>
      <w:proofErr w:type="spellEnd"/>
      <w:r w:rsidRPr="00D16C03">
        <w:rPr>
          <w:rFonts w:ascii="Arial" w:hAnsi="Arial" w:cs="Arial"/>
        </w:rPr>
        <w:t>, to provide life-changing opportunities in the most deprived areas of Port</w:t>
      </w:r>
      <w:r w:rsidR="00AD33DB" w:rsidRPr="00D16C03">
        <w:rPr>
          <w:rFonts w:ascii="Arial" w:hAnsi="Arial" w:cs="Arial"/>
        </w:rPr>
        <w:t>smouth and the surrounding areas</w:t>
      </w:r>
      <w:r w:rsidRPr="00D16C03">
        <w:rPr>
          <w:rFonts w:ascii="Arial" w:hAnsi="Arial" w:cs="Arial"/>
        </w:rPr>
        <w:t xml:space="preserve">, </w:t>
      </w:r>
      <w:r w:rsidR="00636409" w:rsidRPr="00636409">
        <w:rPr>
          <w:rFonts w:ascii="Arial" w:hAnsi="Arial" w:cs="Arial"/>
        </w:rPr>
        <w:t xml:space="preserve">supporting young people who may be </w:t>
      </w:r>
      <w:r w:rsidR="00636409">
        <w:rPr>
          <w:rFonts w:ascii="Arial" w:hAnsi="Arial" w:cs="Arial"/>
        </w:rPr>
        <w:t xml:space="preserve">marginalized, </w:t>
      </w:r>
      <w:r w:rsidRPr="00D16C03">
        <w:rPr>
          <w:rFonts w:ascii="Arial" w:hAnsi="Arial" w:cs="Arial"/>
        </w:rPr>
        <w:t>or at risk of not reaching their potential and allowing them to develop the person</w:t>
      </w:r>
      <w:r w:rsidR="00AD33DB" w:rsidRPr="00D16C03">
        <w:rPr>
          <w:rFonts w:ascii="Arial" w:hAnsi="Arial" w:cs="Arial"/>
        </w:rPr>
        <w:t>al</w:t>
      </w:r>
      <w:r w:rsidRPr="00D16C03">
        <w:rPr>
          <w:rFonts w:ascii="Arial" w:hAnsi="Arial" w:cs="Arial"/>
        </w:rPr>
        <w:t xml:space="preserve"> skills, knowledge and attitude to succeed in life.</w:t>
      </w:r>
      <w:r w:rsidR="00AD33DB" w:rsidRPr="00D16C03">
        <w:rPr>
          <w:rFonts w:ascii="Arial" w:hAnsi="Arial" w:cs="Arial"/>
        </w:rPr>
        <w:t xml:space="preserve"> </w:t>
      </w:r>
      <w:r w:rsidR="009C6DEB" w:rsidRPr="009C6DEB">
        <w:rPr>
          <w:rFonts w:ascii="Arial" w:hAnsi="Arial" w:cs="Arial"/>
        </w:rPr>
        <w:t>You will also have opportunities to contribute to other areas of the charity’s work, depending on your skills, qualifications, experience and interests</w:t>
      </w:r>
    </w:p>
    <w:p w14:paraId="7A4E1191" w14:textId="77777777" w:rsidR="00AD33DB" w:rsidRPr="008120D2" w:rsidRDefault="00AD33DB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4A010BCB" w14:textId="77777777" w:rsidR="008807B3" w:rsidRPr="008120D2" w:rsidRDefault="008807B3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How to Apply</w:t>
      </w:r>
    </w:p>
    <w:p w14:paraId="5FD72932" w14:textId="5F39F7B8" w:rsidR="00542888" w:rsidRDefault="009C6DEB" w:rsidP="00D16C03">
      <w:pPr>
        <w:rPr>
          <w:rFonts w:ascii="Arial" w:eastAsia="Calibri" w:hAnsi="Arial" w:cs="Arial"/>
          <w:sz w:val="22"/>
          <w:szCs w:val="22"/>
        </w:rPr>
      </w:pPr>
      <w:r w:rsidRPr="009C6DEB">
        <w:rPr>
          <w:rFonts w:ascii="Arial" w:eastAsia="Calibri" w:hAnsi="Arial" w:cs="Arial"/>
          <w:sz w:val="22"/>
          <w:szCs w:val="22"/>
        </w:rPr>
        <w:t>Please complete the application form. Selected candidates will then be invited to submit their CV.</w:t>
      </w:r>
    </w:p>
    <w:p w14:paraId="09ED4D7F" w14:textId="77777777" w:rsidR="009C6DEB" w:rsidRPr="00FE6343" w:rsidRDefault="009C6DEB" w:rsidP="00D16C03">
      <w:pPr>
        <w:rPr>
          <w:rFonts w:ascii="Arial" w:eastAsia="Calibri" w:hAnsi="Arial" w:cs="Arial"/>
          <w:b/>
          <w:bCs/>
          <w:sz w:val="28"/>
          <w:szCs w:val="28"/>
          <w:u w:val="single"/>
          <w:lang w:val="en-GB"/>
        </w:rPr>
      </w:pPr>
    </w:p>
    <w:p w14:paraId="38815288" w14:textId="77777777" w:rsidR="00C21218" w:rsidRPr="00FE6343" w:rsidRDefault="00C21218" w:rsidP="00D16C03">
      <w:pPr>
        <w:rPr>
          <w:rFonts w:ascii="Arial" w:eastAsia="Calibri" w:hAnsi="Arial" w:cs="Arial"/>
          <w:b/>
          <w:bCs/>
          <w:sz w:val="28"/>
          <w:szCs w:val="28"/>
          <w:u w:val="single"/>
          <w:lang w:val="en-GB"/>
        </w:rPr>
      </w:pPr>
      <w:r w:rsidRPr="00FE6343">
        <w:rPr>
          <w:rFonts w:ascii="Arial" w:eastAsia="Calibri" w:hAnsi="Arial" w:cs="Arial"/>
          <w:b/>
          <w:bCs/>
          <w:sz w:val="28"/>
          <w:szCs w:val="28"/>
          <w:u w:val="single"/>
          <w:lang w:val="en-GB"/>
        </w:rPr>
        <w:t>Key Responsibilities</w:t>
      </w:r>
    </w:p>
    <w:p w14:paraId="574E8777" w14:textId="77777777" w:rsidR="008120D2" w:rsidRPr="00FE6343" w:rsidRDefault="008120D2" w:rsidP="00D16C03">
      <w:pPr>
        <w:rPr>
          <w:rFonts w:ascii="Arial" w:eastAsia="Calibri" w:hAnsi="Arial" w:cs="Arial"/>
          <w:b/>
          <w:bCs/>
          <w:sz w:val="28"/>
          <w:szCs w:val="28"/>
          <w:u w:val="single"/>
          <w:lang w:val="en-GB"/>
        </w:rPr>
      </w:pPr>
    </w:p>
    <w:p w14:paraId="5447F090" w14:textId="77777777" w:rsidR="00C21218" w:rsidRPr="008120D2" w:rsidRDefault="00C2121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Programme Delivery</w:t>
      </w:r>
    </w:p>
    <w:p w14:paraId="66E4B740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 xml:space="preserve">Coordinate and deliver the Premier League Inspires </w:t>
      </w:r>
      <w:proofErr w:type="spellStart"/>
      <w:r w:rsidRPr="008120D2">
        <w:rPr>
          <w:rFonts w:ascii="Arial" w:hAnsi="Arial" w:cs="Arial"/>
        </w:rPr>
        <w:t>programme</w:t>
      </w:r>
      <w:proofErr w:type="spellEnd"/>
      <w:r w:rsidRPr="008120D2">
        <w:rPr>
          <w:rFonts w:ascii="Arial" w:hAnsi="Arial" w:cs="Arial"/>
        </w:rPr>
        <w:t xml:space="preserve"> across partner schools and community venues.</w:t>
      </w:r>
    </w:p>
    <w:p w14:paraId="6F570483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Deliver workshops, mentoring sessions and group interventions focused on personal development, leadership, employability and wellbeing.</w:t>
      </w:r>
    </w:p>
    <w:p w14:paraId="785515DD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 xml:space="preserve">Support accredited </w:t>
      </w:r>
      <w:proofErr w:type="spellStart"/>
      <w:r w:rsidRPr="008120D2">
        <w:rPr>
          <w:rFonts w:ascii="Arial" w:hAnsi="Arial" w:cs="Arial"/>
        </w:rPr>
        <w:t>programmes</w:t>
      </w:r>
      <w:proofErr w:type="spellEnd"/>
      <w:r w:rsidRPr="008120D2">
        <w:rPr>
          <w:rFonts w:ascii="Arial" w:hAnsi="Arial" w:cs="Arial"/>
        </w:rPr>
        <w:t xml:space="preserve"> including Premier League Changemakers and Princes Trust Achieve.</w:t>
      </w:r>
    </w:p>
    <w:p w14:paraId="7334BE49" w14:textId="77777777" w:rsidR="00C21218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Deliver one-to-one mentoring and targeted interventions.</w:t>
      </w:r>
    </w:p>
    <w:p w14:paraId="790031A5" w14:textId="77777777" w:rsidR="00D57FEA" w:rsidRPr="00D57FEA" w:rsidRDefault="00D57FEA" w:rsidP="00D16C03">
      <w:pPr>
        <w:pStyle w:val="ListBullet"/>
        <w:spacing w:line="240" w:lineRule="auto"/>
        <w:rPr>
          <w:rFonts w:ascii="Arial" w:hAnsi="Arial" w:cs="Arial"/>
        </w:rPr>
      </w:pPr>
      <w:r w:rsidRPr="00D57FEA">
        <w:rPr>
          <w:rFonts w:ascii="Arial" w:hAnsi="Arial" w:cs="Arial"/>
        </w:rPr>
        <w:t xml:space="preserve">Ensuring all mandatory qualifications and certifications remain current, including: </w:t>
      </w:r>
    </w:p>
    <w:p w14:paraId="177D8580" w14:textId="77777777" w:rsidR="00D57FEA" w:rsidRPr="009848E6" w:rsidRDefault="00D57FEA" w:rsidP="00D16C03">
      <w:pPr>
        <w:pStyle w:val="ListBullet"/>
        <w:spacing w:line="240" w:lineRule="auto"/>
        <w:ind w:left="1080"/>
        <w:rPr>
          <w:rFonts w:ascii="Arial" w:hAnsi="Arial" w:cs="Arial"/>
        </w:rPr>
      </w:pPr>
      <w:r w:rsidRPr="009848E6">
        <w:rPr>
          <w:rFonts w:ascii="Arial" w:hAnsi="Arial" w:cs="Arial"/>
        </w:rPr>
        <w:t xml:space="preserve">Enhanced DBS </w:t>
      </w:r>
    </w:p>
    <w:p w14:paraId="45772B09" w14:textId="77777777" w:rsidR="00D57FEA" w:rsidRPr="009848E6" w:rsidRDefault="00D57FEA" w:rsidP="00D16C03">
      <w:pPr>
        <w:pStyle w:val="ListBullet"/>
        <w:spacing w:line="240" w:lineRule="auto"/>
        <w:ind w:left="1080"/>
        <w:rPr>
          <w:rFonts w:ascii="Arial" w:hAnsi="Arial" w:cs="Arial"/>
        </w:rPr>
      </w:pPr>
      <w:r w:rsidRPr="009848E6">
        <w:rPr>
          <w:rFonts w:ascii="Arial" w:hAnsi="Arial" w:cs="Arial"/>
        </w:rPr>
        <w:t xml:space="preserve">Safeguarding Children </w:t>
      </w:r>
    </w:p>
    <w:p w14:paraId="07BAC034" w14:textId="77777777" w:rsidR="00D57FEA" w:rsidRPr="009848E6" w:rsidRDefault="00D57FEA" w:rsidP="00D16C03">
      <w:pPr>
        <w:pStyle w:val="ListBullet"/>
        <w:spacing w:line="240" w:lineRule="auto"/>
        <w:ind w:left="1080"/>
        <w:rPr>
          <w:rFonts w:ascii="Arial" w:hAnsi="Arial" w:cs="Arial"/>
        </w:rPr>
      </w:pPr>
      <w:r w:rsidRPr="009848E6">
        <w:rPr>
          <w:rFonts w:ascii="Arial" w:hAnsi="Arial" w:cs="Arial"/>
        </w:rPr>
        <w:lastRenderedPageBreak/>
        <w:t xml:space="preserve">First Aid </w:t>
      </w:r>
    </w:p>
    <w:p w14:paraId="226C4CC1" w14:textId="77777777" w:rsidR="00D57FEA" w:rsidRPr="009848E6" w:rsidRDefault="00D57FEA" w:rsidP="00D16C03">
      <w:pPr>
        <w:pStyle w:val="ListBullet"/>
        <w:spacing w:line="240" w:lineRule="auto"/>
        <w:ind w:left="1080"/>
        <w:rPr>
          <w:rFonts w:ascii="Arial" w:hAnsi="Arial" w:cs="Arial"/>
        </w:rPr>
      </w:pPr>
      <w:r w:rsidRPr="009848E6">
        <w:rPr>
          <w:rFonts w:ascii="Arial" w:hAnsi="Arial" w:cs="Arial"/>
        </w:rPr>
        <w:t xml:space="preserve">Coaching qualifications </w:t>
      </w:r>
    </w:p>
    <w:p w14:paraId="61A8D83B" w14:textId="77777777" w:rsidR="009848E6" w:rsidRPr="009848E6" w:rsidRDefault="009848E6" w:rsidP="00D16C03">
      <w:pPr>
        <w:pStyle w:val="ListBullet"/>
        <w:spacing w:line="240" w:lineRule="auto"/>
        <w:rPr>
          <w:rFonts w:ascii="Arial" w:hAnsi="Arial" w:cs="Arial"/>
        </w:rPr>
      </w:pPr>
      <w:r w:rsidRPr="009848E6">
        <w:rPr>
          <w:rFonts w:ascii="Arial" w:hAnsi="Arial" w:cs="Arial"/>
        </w:rPr>
        <w:t xml:space="preserve">Taking ownership of personal and professional development by attending relevant training and development opportunities </w:t>
      </w:r>
    </w:p>
    <w:p w14:paraId="257C350A" w14:textId="77777777" w:rsidR="009848E6" w:rsidRPr="009848E6" w:rsidRDefault="009848E6" w:rsidP="00D16C03">
      <w:pPr>
        <w:pStyle w:val="ListBullet"/>
        <w:spacing w:line="240" w:lineRule="auto"/>
        <w:rPr>
          <w:rFonts w:ascii="Arial" w:hAnsi="Arial" w:cs="Arial"/>
        </w:rPr>
      </w:pPr>
      <w:r w:rsidRPr="009848E6">
        <w:rPr>
          <w:rFonts w:ascii="Arial" w:hAnsi="Arial" w:cs="Arial"/>
        </w:rPr>
        <w:t xml:space="preserve">Maintaining accurate registers and ensuring all required paperwork is completed and returned promptly </w:t>
      </w:r>
    </w:p>
    <w:p w14:paraId="290B7FCD" w14:textId="70B75CCC" w:rsidR="009848E6" w:rsidRPr="009848E6" w:rsidRDefault="009848E6" w:rsidP="00D16C03">
      <w:pPr>
        <w:pStyle w:val="ListBullet"/>
        <w:spacing w:line="240" w:lineRule="auto"/>
        <w:rPr>
          <w:rFonts w:ascii="Arial" w:hAnsi="Arial" w:cs="Arial"/>
        </w:rPr>
      </w:pPr>
      <w:r w:rsidRPr="009848E6">
        <w:rPr>
          <w:rFonts w:ascii="Arial" w:hAnsi="Arial" w:cs="Arial"/>
        </w:rPr>
        <w:t xml:space="preserve">Undertaking any other duties appropriate to the role, as directed by the Head of </w:t>
      </w:r>
      <w:r>
        <w:rPr>
          <w:rFonts w:ascii="Arial" w:hAnsi="Arial" w:cs="Arial"/>
        </w:rPr>
        <w:t xml:space="preserve">Curriculum </w:t>
      </w:r>
      <w:r w:rsidRPr="009848E6">
        <w:rPr>
          <w:rFonts w:ascii="Arial" w:hAnsi="Arial" w:cs="Arial"/>
        </w:rPr>
        <w:t xml:space="preserve">or Trustees </w:t>
      </w:r>
    </w:p>
    <w:p w14:paraId="4974F23A" w14:textId="77777777" w:rsidR="00C21218" w:rsidRPr="008120D2" w:rsidRDefault="00C2121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School and Partner Engagement</w:t>
      </w:r>
    </w:p>
    <w:p w14:paraId="267D70B7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Develop strong relationships with schools, local authorities and community partners.</w:t>
      </w:r>
    </w:p>
    <w:p w14:paraId="3559E78F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Support schools in identifying suitable participants and intervention pathways.</w:t>
      </w:r>
    </w:p>
    <w:p w14:paraId="551532F0" w14:textId="77777777" w:rsidR="00C21218" w:rsidRPr="008120D2" w:rsidRDefault="00C2121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Monitoring, Evaluation and Reporting</w:t>
      </w:r>
    </w:p>
    <w:p w14:paraId="295000CC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Maintain accurate participant records and attendance data.</w:t>
      </w:r>
    </w:p>
    <w:p w14:paraId="7D3B6341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 xml:space="preserve">Monitor </w:t>
      </w:r>
      <w:proofErr w:type="spellStart"/>
      <w:r w:rsidRPr="008120D2">
        <w:rPr>
          <w:rFonts w:ascii="Arial" w:hAnsi="Arial" w:cs="Arial"/>
        </w:rPr>
        <w:t>programme</w:t>
      </w:r>
      <w:proofErr w:type="spellEnd"/>
      <w:r w:rsidRPr="008120D2">
        <w:rPr>
          <w:rFonts w:ascii="Arial" w:hAnsi="Arial" w:cs="Arial"/>
        </w:rPr>
        <w:t xml:space="preserve"> impact against KPIs and outcomes.</w:t>
      </w:r>
    </w:p>
    <w:p w14:paraId="6A5BA9F3" w14:textId="77777777" w:rsidR="00C21218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Complete reports and evaluations in line with Premier League Charitable Fund requirements.</w:t>
      </w:r>
    </w:p>
    <w:p w14:paraId="3D8D4345" w14:textId="2CD0B736" w:rsidR="004D6BDF" w:rsidRPr="008120D2" w:rsidRDefault="004D6BDF" w:rsidP="00D16C03">
      <w:pPr>
        <w:pStyle w:val="ListBullet"/>
        <w:spacing w:line="240" w:lineRule="auto"/>
        <w:rPr>
          <w:rFonts w:ascii="Arial" w:hAnsi="Arial" w:cs="Arial"/>
        </w:rPr>
      </w:pPr>
      <w:r w:rsidRPr="004D6BDF">
        <w:rPr>
          <w:rFonts w:ascii="Arial" w:hAnsi="Arial" w:cs="Arial"/>
        </w:rPr>
        <w:t xml:space="preserve">Continually carry out </w:t>
      </w:r>
      <w:r>
        <w:rPr>
          <w:rFonts w:ascii="Arial" w:hAnsi="Arial" w:cs="Arial"/>
        </w:rPr>
        <w:t>our</w:t>
      </w:r>
      <w:r w:rsidRPr="004D6BDF">
        <w:rPr>
          <w:rFonts w:ascii="Arial" w:hAnsi="Arial" w:cs="Arial"/>
        </w:rPr>
        <w:t xml:space="preserve"> quality assurance procedure to ensure we consistently deliver a world-class </w:t>
      </w:r>
      <w:proofErr w:type="spellStart"/>
      <w:r w:rsidRPr="004D6BDF">
        <w:rPr>
          <w:rFonts w:ascii="Arial" w:hAnsi="Arial" w:cs="Arial"/>
        </w:rPr>
        <w:t>programme</w:t>
      </w:r>
      <w:proofErr w:type="spellEnd"/>
      <w:r w:rsidRPr="004D6BDF">
        <w:rPr>
          <w:rFonts w:ascii="Arial" w:hAnsi="Arial" w:cs="Arial"/>
        </w:rPr>
        <w:t>.</w:t>
      </w:r>
    </w:p>
    <w:p w14:paraId="5993BA80" w14:textId="77777777" w:rsidR="00C21218" w:rsidRPr="008120D2" w:rsidRDefault="00C2121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Youth Voice and Social Action</w:t>
      </w:r>
    </w:p>
    <w:p w14:paraId="13669792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Support youth voice groups and participant leadership opportunities.</w:t>
      </w:r>
    </w:p>
    <w:p w14:paraId="61D17210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Facilitate youth-led social action projects within schools and communities.</w:t>
      </w:r>
    </w:p>
    <w:p w14:paraId="3B11A83A" w14:textId="77777777" w:rsidR="00C21218" w:rsidRPr="008120D2" w:rsidRDefault="00C2121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Safeguarding and Welfare</w:t>
      </w:r>
    </w:p>
    <w:p w14:paraId="2F6F9FCC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Maintain a safe and inclusive environment for all participants.</w:t>
      </w:r>
    </w:p>
    <w:p w14:paraId="68523012" w14:textId="77777777" w:rsidR="00C21218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Follow safeguarding, health and safety and GDPR procedures at all times.</w:t>
      </w:r>
    </w:p>
    <w:p w14:paraId="4A30FCDA" w14:textId="77777777" w:rsidR="002D6E79" w:rsidRDefault="002D6E79" w:rsidP="00D16C03">
      <w:pPr>
        <w:pStyle w:val="ListBullet"/>
        <w:numPr>
          <w:ilvl w:val="0"/>
          <w:numId w:val="0"/>
        </w:numPr>
        <w:tabs>
          <w:tab w:val="num" w:pos="360"/>
        </w:tabs>
        <w:spacing w:line="240" w:lineRule="auto"/>
        <w:rPr>
          <w:rFonts w:ascii="Arial" w:hAnsi="Arial" w:cs="Arial"/>
        </w:rPr>
      </w:pPr>
    </w:p>
    <w:p w14:paraId="295236AC" w14:textId="2BBF21A0" w:rsidR="00D92733" w:rsidRDefault="002D6E79" w:rsidP="006B1485">
      <w:pPr>
        <w:pStyle w:val="ListBullet"/>
        <w:numPr>
          <w:ilvl w:val="0"/>
          <w:numId w:val="0"/>
        </w:numPr>
        <w:tabs>
          <w:tab w:val="num" w:pos="360"/>
        </w:tabs>
        <w:spacing w:line="240" w:lineRule="auto"/>
        <w:rPr>
          <w:rFonts w:ascii="Arial" w:hAnsi="Arial" w:cs="Arial"/>
        </w:rPr>
      </w:pPr>
      <w:r w:rsidRPr="002D6E79">
        <w:rPr>
          <w:rFonts w:ascii="Arial" w:eastAsia="Calibri" w:hAnsi="Arial" w:cs="Arial"/>
          <w:b/>
          <w:bCs/>
          <w:color w:val="000000"/>
          <w:kern w:val="28"/>
          <w:lang w:val="en-GB"/>
        </w:rPr>
        <w:t>Further Opportunities</w:t>
      </w:r>
    </w:p>
    <w:p w14:paraId="1ECAC4AB" w14:textId="7FF3BE27" w:rsidR="00D92733" w:rsidRPr="008120D2" w:rsidRDefault="00D92733" w:rsidP="00D16C03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will also </w:t>
      </w:r>
      <w:r w:rsidR="009848E6">
        <w:rPr>
          <w:rFonts w:ascii="Arial" w:hAnsi="Arial" w:cs="Arial"/>
        </w:rPr>
        <w:t xml:space="preserve">have the opportunity to </w:t>
      </w:r>
      <w:r>
        <w:rPr>
          <w:rFonts w:ascii="Arial" w:hAnsi="Arial" w:cs="Arial"/>
        </w:rPr>
        <w:t>work in other areas of the charity’s delivery depending upon your skills, experience and chosen areas of expertise.</w:t>
      </w:r>
      <w:r w:rsidR="00FE6343">
        <w:rPr>
          <w:rFonts w:ascii="Arial" w:hAnsi="Arial" w:cs="Arial"/>
        </w:rPr>
        <w:t xml:space="preserve"> </w:t>
      </w:r>
      <w:r w:rsidR="002D6E79">
        <w:rPr>
          <w:rFonts w:ascii="Arial" w:hAnsi="Arial" w:cs="Arial"/>
        </w:rPr>
        <w:t xml:space="preserve">This might be </w:t>
      </w:r>
      <w:r w:rsidR="00F7000B">
        <w:rPr>
          <w:rFonts w:ascii="Arial" w:hAnsi="Arial" w:cs="Arial"/>
        </w:rPr>
        <w:t xml:space="preserve">managing a Pompey in the community development team, </w:t>
      </w:r>
      <w:r w:rsidR="00395E01">
        <w:rPr>
          <w:rFonts w:ascii="Arial" w:hAnsi="Arial" w:cs="Arial"/>
        </w:rPr>
        <w:t xml:space="preserve">running skills </w:t>
      </w:r>
      <w:proofErr w:type="spellStart"/>
      <w:r w:rsidR="00395E01">
        <w:rPr>
          <w:rFonts w:ascii="Arial" w:hAnsi="Arial" w:cs="Arial"/>
        </w:rPr>
        <w:t>centres</w:t>
      </w:r>
      <w:proofErr w:type="spellEnd"/>
      <w:r w:rsidR="00395E01">
        <w:rPr>
          <w:rFonts w:ascii="Arial" w:hAnsi="Arial" w:cs="Arial"/>
        </w:rPr>
        <w:t xml:space="preserve"> etc. </w:t>
      </w:r>
      <w:r w:rsidR="00FE6343">
        <w:rPr>
          <w:rFonts w:ascii="Arial" w:hAnsi="Arial" w:cs="Arial"/>
        </w:rPr>
        <w:t xml:space="preserve">Please feel free to share ideas with us on your application form or if your are shortlisted, we can discuss this during your interview.  </w:t>
      </w:r>
    </w:p>
    <w:p w14:paraId="340B1003" w14:textId="77777777" w:rsidR="00C21218" w:rsidRPr="008120D2" w:rsidRDefault="00C21218" w:rsidP="00D16C03">
      <w:pPr>
        <w:rPr>
          <w:rFonts w:ascii="Arial" w:eastAsia="Calibri" w:hAnsi="Arial" w:cs="Arial"/>
          <w:b/>
          <w:bCs/>
          <w:sz w:val="28"/>
          <w:szCs w:val="28"/>
          <w:u w:val="single"/>
          <w:lang w:val="en-GB"/>
        </w:rPr>
      </w:pPr>
      <w:r w:rsidRPr="008120D2">
        <w:rPr>
          <w:rFonts w:ascii="Arial" w:eastAsia="Calibri" w:hAnsi="Arial" w:cs="Arial"/>
          <w:b/>
          <w:bCs/>
          <w:sz w:val="28"/>
          <w:szCs w:val="28"/>
          <w:u w:val="single"/>
          <w:lang w:val="en-GB"/>
        </w:rPr>
        <w:t>Person Specification</w:t>
      </w:r>
    </w:p>
    <w:p w14:paraId="7D10A52F" w14:textId="77777777" w:rsidR="008120D2" w:rsidRPr="008120D2" w:rsidRDefault="008120D2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</w:p>
    <w:p w14:paraId="27720507" w14:textId="77777777" w:rsidR="00C21218" w:rsidRPr="008120D2" w:rsidRDefault="00C2121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Essential Criteria</w:t>
      </w:r>
    </w:p>
    <w:p w14:paraId="5C37B163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Experience working with children and young people aged 11–25.</w:t>
      </w:r>
    </w:p>
    <w:p w14:paraId="5F9D069E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 xml:space="preserve">Experience delivering mentoring, education or youth engagement </w:t>
      </w:r>
      <w:proofErr w:type="spellStart"/>
      <w:r w:rsidRPr="008120D2">
        <w:rPr>
          <w:rFonts w:ascii="Arial" w:hAnsi="Arial" w:cs="Arial"/>
        </w:rPr>
        <w:t>programmes</w:t>
      </w:r>
      <w:proofErr w:type="spellEnd"/>
      <w:r w:rsidRPr="008120D2">
        <w:rPr>
          <w:rFonts w:ascii="Arial" w:hAnsi="Arial" w:cs="Arial"/>
        </w:rPr>
        <w:t>.</w:t>
      </w:r>
    </w:p>
    <w:p w14:paraId="2613CB91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Strong communication and relationship-building skills.</w:t>
      </w:r>
    </w:p>
    <w:p w14:paraId="6075504B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Understanding of safeguarding and child protection responsibilities.</w:t>
      </w:r>
    </w:p>
    <w:p w14:paraId="0F962630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Enhanced DBS check.</w:t>
      </w:r>
    </w:p>
    <w:p w14:paraId="0E43CA38" w14:textId="77777777" w:rsidR="00C21218" w:rsidRPr="00A509EE" w:rsidRDefault="00C21218" w:rsidP="00D16C03">
      <w:pPr>
        <w:pStyle w:val="Heading3"/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</w:pPr>
      <w:r w:rsidRPr="00A509EE"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  <w:lastRenderedPageBreak/>
        <w:t>Desirable Criteria</w:t>
      </w:r>
    </w:p>
    <w:p w14:paraId="59B18475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Experience working within school environments.</w:t>
      </w:r>
    </w:p>
    <w:p w14:paraId="0A336C9A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 xml:space="preserve">Knowledge of Premier League Charitable Fund </w:t>
      </w:r>
      <w:proofErr w:type="spellStart"/>
      <w:r w:rsidRPr="008120D2">
        <w:rPr>
          <w:rFonts w:ascii="Arial" w:hAnsi="Arial" w:cs="Arial"/>
        </w:rPr>
        <w:t>programmes</w:t>
      </w:r>
      <w:proofErr w:type="spellEnd"/>
      <w:r w:rsidRPr="008120D2">
        <w:rPr>
          <w:rFonts w:ascii="Arial" w:hAnsi="Arial" w:cs="Arial"/>
        </w:rPr>
        <w:t>.</w:t>
      </w:r>
    </w:p>
    <w:p w14:paraId="71D9F93A" w14:textId="77777777" w:rsidR="00C21218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Mental Health First Aid qualification.</w:t>
      </w:r>
    </w:p>
    <w:p w14:paraId="512B6492" w14:textId="7B9E85B6" w:rsidR="00D2052F" w:rsidRDefault="00D2052F" w:rsidP="00D16C03">
      <w:pPr>
        <w:pStyle w:val="ListBulle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Youth Mentoring Qualification </w:t>
      </w:r>
    </w:p>
    <w:p w14:paraId="59F274E3" w14:textId="7EAF286C" w:rsidR="00395E01" w:rsidRPr="008120D2" w:rsidRDefault="00395E01" w:rsidP="00D16C03">
      <w:pPr>
        <w:pStyle w:val="ListBulle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 Coaching qualifications </w:t>
      </w:r>
    </w:p>
    <w:p w14:paraId="523B297E" w14:textId="77777777" w:rsidR="00C21218" w:rsidRPr="008120D2" w:rsidRDefault="00C21218" w:rsidP="00D16C03">
      <w:pPr>
        <w:pStyle w:val="ListBullet"/>
        <w:spacing w:line="240" w:lineRule="auto"/>
        <w:rPr>
          <w:rFonts w:ascii="Arial" w:hAnsi="Arial" w:cs="Arial"/>
        </w:rPr>
      </w:pPr>
      <w:r w:rsidRPr="008120D2">
        <w:rPr>
          <w:rFonts w:ascii="Arial" w:hAnsi="Arial" w:cs="Arial"/>
        </w:rPr>
        <w:t>Understanding of equality, diversity and inclusion in youth work.</w:t>
      </w:r>
    </w:p>
    <w:p w14:paraId="42B3B7B1" w14:textId="77777777" w:rsidR="00C21218" w:rsidRPr="00A509EE" w:rsidRDefault="00C21218" w:rsidP="00D16C03">
      <w:pPr>
        <w:pStyle w:val="Heading3"/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</w:pPr>
      <w:r w:rsidRPr="00A509EE"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  <w:t>Safeguarding Statement</w:t>
      </w:r>
    </w:p>
    <w:p w14:paraId="271A9C26" w14:textId="77777777" w:rsidR="006B1485" w:rsidRPr="006B1485" w:rsidRDefault="006B1485" w:rsidP="006B1485">
      <w:pPr>
        <w:rPr>
          <w:rFonts w:ascii="Arial" w:hAnsi="Arial" w:cs="Arial"/>
          <w:sz w:val="22"/>
          <w:szCs w:val="22"/>
          <w:lang w:val="en-GB"/>
        </w:rPr>
      </w:pPr>
      <w:r w:rsidRPr="006B1485">
        <w:rPr>
          <w:rFonts w:ascii="Arial" w:hAnsi="Arial" w:cs="Arial"/>
          <w:sz w:val="22"/>
          <w:szCs w:val="22"/>
          <w:lang w:val="en-GB"/>
        </w:rPr>
        <w:t>Pompey in the Community is fully committed to safeguarding and promoting the welfare of children, young people and vulnerable adults. All staff are expected to share this commitment and demonstrate a clear understanding of their safeguarding responsibilities.</w:t>
      </w:r>
    </w:p>
    <w:p w14:paraId="42E5364C" w14:textId="77777777" w:rsidR="006B1485" w:rsidRPr="006B1485" w:rsidRDefault="006B1485" w:rsidP="006B1485">
      <w:pPr>
        <w:rPr>
          <w:rFonts w:ascii="Arial" w:hAnsi="Arial" w:cs="Arial"/>
          <w:sz w:val="22"/>
          <w:szCs w:val="22"/>
          <w:lang w:val="en-GB"/>
        </w:rPr>
      </w:pPr>
      <w:r w:rsidRPr="006B1485">
        <w:rPr>
          <w:rFonts w:ascii="Arial" w:hAnsi="Arial" w:cs="Arial"/>
          <w:sz w:val="22"/>
          <w:szCs w:val="22"/>
          <w:lang w:val="en-GB"/>
        </w:rPr>
        <w:t>The successful candidate will be required to work in line with all safeguarding policies and procedures, ensuring a safe, inclusive and supportive environment for all participants.</w:t>
      </w:r>
    </w:p>
    <w:p w14:paraId="6E60C8F0" w14:textId="77777777" w:rsidR="006B1485" w:rsidRPr="006B1485" w:rsidRDefault="006B1485" w:rsidP="006B1485">
      <w:pPr>
        <w:rPr>
          <w:rFonts w:ascii="Arial" w:hAnsi="Arial" w:cs="Arial"/>
          <w:sz w:val="22"/>
          <w:szCs w:val="22"/>
          <w:lang w:val="en-GB"/>
        </w:rPr>
      </w:pPr>
      <w:r w:rsidRPr="006B1485">
        <w:rPr>
          <w:rFonts w:ascii="Arial" w:hAnsi="Arial" w:cs="Arial"/>
          <w:sz w:val="22"/>
          <w:szCs w:val="22"/>
          <w:lang w:val="en-GB"/>
        </w:rPr>
        <w:t>This role involves regular contact with children and young people and is therefore subject to satisfactory references and an enhanced DBS (Disclosure and Barring Service) check.</w:t>
      </w:r>
    </w:p>
    <w:p w14:paraId="35B00D2A" w14:textId="77777777" w:rsidR="00A509EE" w:rsidRPr="008120D2" w:rsidRDefault="00A509EE" w:rsidP="00D16C03">
      <w:pPr>
        <w:rPr>
          <w:rFonts w:ascii="Arial" w:hAnsi="Arial" w:cs="Arial"/>
          <w:sz w:val="22"/>
          <w:szCs w:val="22"/>
        </w:rPr>
      </w:pPr>
    </w:p>
    <w:p w14:paraId="654BF777" w14:textId="77777777" w:rsidR="00C21218" w:rsidRPr="00A509EE" w:rsidRDefault="00C21218" w:rsidP="00D16C03">
      <w:pPr>
        <w:pStyle w:val="Heading3"/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</w:pPr>
      <w:r w:rsidRPr="00A509EE"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  <w:t>Equality, Diversity and Inclusion</w:t>
      </w:r>
    </w:p>
    <w:p w14:paraId="2E61851F" w14:textId="77777777" w:rsidR="00C21218" w:rsidRPr="008120D2" w:rsidRDefault="00C21218" w:rsidP="00D16C03">
      <w:pPr>
        <w:rPr>
          <w:rFonts w:ascii="Arial" w:hAnsi="Arial" w:cs="Arial"/>
          <w:sz w:val="22"/>
          <w:szCs w:val="22"/>
        </w:rPr>
      </w:pPr>
      <w:r w:rsidRPr="008120D2">
        <w:rPr>
          <w:rFonts w:ascii="Arial" w:hAnsi="Arial" w:cs="Arial"/>
          <w:sz w:val="22"/>
          <w:szCs w:val="22"/>
        </w:rPr>
        <w:t>Pompey in the Community is committed to creating an inclusive culture where everyone feels valued and supported. We welcome applications from candidates of all backgrounds and communities.</w:t>
      </w:r>
    </w:p>
    <w:p w14:paraId="1BED75A8" w14:textId="77777777" w:rsidR="00443BDF" w:rsidRPr="008120D2" w:rsidRDefault="00443BDF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6887FE52" w14:textId="77777777" w:rsidR="008807B3" w:rsidRPr="008120D2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This post is subject to satisfactory references and an enhanced DBS (Disclosure and Barring Service) check, which is an essential requirement of the role.</w:t>
      </w:r>
    </w:p>
    <w:p w14:paraId="443482BB" w14:textId="28B22B0F" w:rsidR="008807B3" w:rsidRPr="008120D2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573AEAA8" w14:textId="16C154E6" w:rsidR="008807B3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  <w:r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>General</w:t>
      </w:r>
      <w:r w:rsidR="00443BDF" w:rsidRPr="008120D2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: </w:t>
      </w:r>
      <w:r w:rsidRPr="008120D2">
        <w:rPr>
          <w:rFonts w:ascii="Arial" w:eastAsia="Calibri" w:hAnsi="Arial" w:cs="Arial"/>
          <w:sz w:val="22"/>
          <w:szCs w:val="22"/>
          <w:lang w:val="en-GB"/>
        </w:rPr>
        <w:t>The successful candidate will be expected to represent Pompey in the Community and Portsmouth Community Football Club in a professional manner at all times. This includes maintaining high standards of:</w:t>
      </w:r>
    </w:p>
    <w:p w14:paraId="4373D412" w14:textId="77777777" w:rsidR="006B1485" w:rsidRPr="008120D2" w:rsidRDefault="006B1485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0A4907AD" w14:textId="77777777" w:rsidR="008807B3" w:rsidRPr="008120D2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Presentation and appearance </w:t>
      </w:r>
    </w:p>
    <w:p w14:paraId="2EB826C1" w14:textId="77777777" w:rsidR="008807B3" w:rsidRPr="008120D2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Personal conduct and professionalism </w:t>
      </w:r>
    </w:p>
    <w:p w14:paraId="69B388B6" w14:textId="77777777" w:rsidR="008807B3" w:rsidRPr="008120D2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Attitude and communication </w:t>
      </w:r>
    </w:p>
    <w:p w14:paraId="27909CB7" w14:textId="77777777" w:rsidR="008807B3" w:rsidRPr="008120D2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8120D2">
        <w:rPr>
          <w:rFonts w:ascii="Arial" w:eastAsia="Calibri" w:hAnsi="Arial" w:cs="Arial"/>
          <w:sz w:val="22"/>
          <w:szCs w:val="22"/>
          <w:lang w:val="en-GB"/>
        </w:rPr>
        <w:t xml:space="preserve">Commitment to the values and reputation of the organisation </w:t>
      </w:r>
    </w:p>
    <w:p w14:paraId="316F9740" w14:textId="77777777" w:rsidR="00443BDF" w:rsidRPr="008120D2" w:rsidRDefault="00443BDF" w:rsidP="00D16C03">
      <w:pPr>
        <w:ind w:left="720"/>
        <w:rPr>
          <w:rFonts w:ascii="Arial" w:eastAsia="Calibri" w:hAnsi="Arial" w:cs="Arial"/>
          <w:sz w:val="22"/>
          <w:szCs w:val="22"/>
          <w:lang w:val="en-GB"/>
        </w:rPr>
      </w:pPr>
    </w:p>
    <w:p w14:paraId="5A011A82" w14:textId="25AAC0F4" w:rsidR="009C6678" w:rsidRPr="008120D2" w:rsidRDefault="009C6678" w:rsidP="00D16C03">
      <w:pPr>
        <w:rPr>
          <w:rFonts w:ascii="Arial" w:eastAsia="Calibri" w:hAnsi="Arial" w:cs="Arial"/>
          <w:sz w:val="22"/>
          <w:szCs w:val="22"/>
        </w:rPr>
      </w:pPr>
    </w:p>
    <w:sectPr w:rsidR="009C6678" w:rsidRPr="008120D2" w:rsidSect="0051453F">
      <w:headerReference w:type="default" r:id="rId7"/>
      <w:footerReference w:type="default" r:id="rId8"/>
      <w:pgSz w:w="11900" w:h="16840"/>
      <w:pgMar w:top="1440" w:right="1440" w:bottom="1440" w:left="1440" w:header="708" w:footer="3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52BD" w14:textId="77777777" w:rsidR="002D53C6" w:rsidRDefault="002D53C6" w:rsidP="0051453F">
      <w:r>
        <w:separator/>
      </w:r>
    </w:p>
  </w:endnote>
  <w:endnote w:type="continuationSeparator" w:id="0">
    <w:p w14:paraId="160DF142" w14:textId="77777777" w:rsidR="002D53C6" w:rsidRDefault="002D53C6" w:rsidP="0051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EB28" w14:textId="77777777" w:rsidR="0051453F" w:rsidRDefault="00533D8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294F5" wp14:editId="67494987">
          <wp:simplePos x="0" y="0"/>
          <wp:positionH relativeFrom="column">
            <wp:posOffset>-934085</wp:posOffset>
          </wp:positionH>
          <wp:positionV relativeFrom="paragraph">
            <wp:posOffset>963930</wp:posOffset>
          </wp:positionV>
          <wp:extent cx="7620000" cy="1164590"/>
          <wp:effectExtent l="0" t="0" r="0" b="3810"/>
          <wp:wrapSquare wrapText="bothSides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164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939E" w14:textId="77777777" w:rsidR="002D53C6" w:rsidRDefault="002D53C6" w:rsidP="0051453F">
      <w:r>
        <w:separator/>
      </w:r>
    </w:p>
  </w:footnote>
  <w:footnote w:type="continuationSeparator" w:id="0">
    <w:p w14:paraId="436BA29C" w14:textId="77777777" w:rsidR="002D53C6" w:rsidRDefault="002D53C6" w:rsidP="0051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F248" w14:textId="77777777" w:rsidR="0051453F" w:rsidRDefault="005145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097530" wp14:editId="23E17281">
          <wp:simplePos x="0" y="0"/>
          <wp:positionH relativeFrom="column">
            <wp:posOffset>-935990</wp:posOffset>
          </wp:positionH>
          <wp:positionV relativeFrom="paragraph">
            <wp:posOffset>-454627</wp:posOffset>
          </wp:positionV>
          <wp:extent cx="7665720" cy="1323340"/>
          <wp:effectExtent l="0" t="0" r="5080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720" cy="132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CCF0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83FEB"/>
    <w:multiLevelType w:val="multilevel"/>
    <w:tmpl w:val="C4AC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F590D"/>
    <w:multiLevelType w:val="hybridMultilevel"/>
    <w:tmpl w:val="0BD8C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05171"/>
    <w:multiLevelType w:val="multilevel"/>
    <w:tmpl w:val="5CB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95295"/>
    <w:multiLevelType w:val="multilevel"/>
    <w:tmpl w:val="E79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707B3"/>
    <w:multiLevelType w:val="hybridMultilevel"/>
    <w:tmpl w:val="DE389970"/>
    <w:lvl w:ilvl="0" w:tplc="BC743F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985498"/>
    <w:multiLevelType w:val="multilevel"/>
    <w:tmpl w:val="2E9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248414">
    <w:abstractNumId w:val="2"/>
  </w:num>
  <w:num w:numId="2" w16cid:durableId="618729941">
    <w:abstractNumId w:val="5"/>
  </w:num>
  <w:num w:numId="3" w16cid:durableId="1870795583">
    <w:abstractNumId w:val="1"/>
  </w:num>
  <w:num w:numId="4" w16cid:durableId="1234047979">
    <w:abstractNumId w:val="6"/>
  </w:num>
  <w:num w:numId="5" w16cid:durableId="1316295626">
    <w:abstractNumId w:val="3"/>
  </w:num>
  <w:num w:numId="6" w16cid:durableId="1530485633">
    <w:abstractNumId w:val="4"/>
  </w:num>
  <w:num w:numId="7" w16cid:durableId="2029327868">
    <w:abstractNumId w:val="0"/>
  </w:num>
  <w:num w:numId="8" w16cid:durableId="698507596">
    <w:abstractNumId w:val="0"/>
  </w:num>
  <w:num w:numId="9" w16cid:durableId="1540240354">
    <w:abstractNumId w:val="0"/>
  </w:num>
  <w:num w:numId="10" w16cid:durableId="2771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30"/>
    <w:rsid w:val="00064C47"/>
    <w:rsid w:val="002A32BA"/>
    <w:rsid w:val="002D53C6"/>
    <w:rsid w:val="002D6E79"/>
    <w:rsid w:val="002E2ED6"/>
    <w:rsid w:val="00302086"/>
    <w:rsid w:val="003215A6"/>
    <w:rsid w:val="003766F3"/>
    <w:rsid w:val="00383AFA"/>
    <w:rsid w:val="00395E01"/>
    <w:rsid w:val="00397480"/>
    <w:rsid w:val="003F6786"/>
    <w:rsid w:val="0043105F"/>
    <w:rsid w:val="00443BDF"/>
    <w:rsid w:val="00464B6A"/>
    <w:rsid w:val="004A26A8"/>
    <w:rsid w:val="004D6BDF"/>
    <w:rsid w:val="004F27DE"/>
    <w:rsid w:val="005045F8"/>
    <w:rsid w:val="0051453F"/>
    <w:rsid w:val="00533D8F"/>
    <w:rsid w:val="00542888"/>
    <w:rsid w:val="00543CA4"/>
    <w:rsid w:val="005546CB"/>
    <w:rsid w:val="00585CEA"/>
    <w:rsid w:val="00636409"/>
    <w:rsid w:val="00662538"/>
    <w:rsid w:val="006761C6"/>
    <w:rsid w:val="006B1485"/>
    <w:rsid w:val="00721C18"/>
    <w:rsid w:val="00742D7A"/>
    <w:rsid w:val="00773248"/>
    <w:rsid w:val="008120D2"/>
    <w:rsid w:val="0085659E"/>
    <w:rsid w:val="008807B3"/>
    <w:rsid w:val="00906252"/>
    <w:rsid w:val="00933D23"/>
    <w:rsid w:val="009848E6"/>
    <w:rsid w:val="009A2230"/>
    <w:rsid w:val="009C6678"/>
    <w:rsid w:val="009C6DEB"/>
    <w:rsid w:val="00A419E6"/>
    <w:rsid w:val="00A509EE"/>
    <w:rsid w:val="00AA604E"/>
    <w:rsid w:val="00AD33DB"/>
    <w:rsid w:val="00B47E79"/>
    <w:rsid w:val="00B96C70"/>
    <w:rsid w:val="00BE3C76"/>
    <w:rsid w:val="00C21218"/>
    <w:rsid w:val="00C55E5C"/>
    <w:rsid w:val="00CE0E29"/>
    <w:rsid w:val="00D156A4"/>
    <w:rsid w:val="00D16C03"/>
    <w:rsid w:val="00D2052F"/>
    <w:rsid w:val="00D365C6"/>
    <w:rsid w:val="00D42499"/>
    <w:rsid w:val="00D57FEA"/>
    <w:rsid w:val="00D92733"/>
    <w:rsid w:val="00DB4EAD"/>
    <w:rsid w:val="00DC0BA1"/>
    <w:rsid w:val="00DC5E8A"/>
    <w:rsid w:val="00DD10FB"/>
    <w:rsid w:val="00E6533F"/>
    <w:rsid w:val="00F365E6"/>
    <w:rsid w:val="00F525EA"/>
    <w:rsid w:val="00F7000B"/>
    <w:rsid w:val="00F70BC0"/>
    <w:rsid w:val="00FE6343"/>
    <w:rsid w:val="00FF5F25"/>
    <w:rsid w:val="01A74CC0"/>
    <w:rsid w:val="03351B1C"/>
    <w:rsid w:val="03485A5D"/>
    <w:rsid w:val="05C4AE70"/>
    <w:rsid w:val="05E2CE2F"/>
    <w:rsid w:val="06539381"/>
    <w:rsid w:val="069B6645"/>
    <w:rsid w:val="06F25410"/>
    <w:rsid w:val="071FD200"/>
    <w:rsid w:val="077582E6"/>
    <w:rsid w:val="0A93FB4B"/>
    <w:rsid w:val="0EF032F0"/>
    <w:rsid w:val="0F676C6E"/>
    <w:rsid w:val="0F87B217"/>
    <w:rsid w:val="11033CCF"/>
    <w:rsid w:val="129F202F"/>
    <w:rsid w:val="14A505B3"/>
    <w:rsid w:val="156DA035"/>
    <w:rsid w:val="1E3B5A85"/>
    <w:rsid w:val="1F9F39A5"/>
    <w:rsid w:val="1FCE914D"/>
    <w:rsid w:val="20F6AD82"/>
    <w:rsid w:val="20F7A9A1"/>
    <w:rsid w:val="25E770A2"/>
    <w:rsid w:val="2BC87498"/>
    <w:rsid w:val="2E2B93F9"/>
    <w:rsid w:val="313D707C"/>
    <w:rsid w:val="31984153"/>
    <w:rsid w:val="35C62465"/>
    <w:rsid w:val="35DCB69A"/>
    <w:rsid w:val="361A1492"/>
    <w:rsid w:val="36EEFDC4"/>
    <w:rsid w:val="39A547BE"/>
    <w:rsid w:val="3A55A2F2"/>
    <w:rsid w:val="3F4D7FE3"/>
    <w:rsid w:val="441179B2"/>
    <w:rsid w:val="47890EB1"/>
    <w:rsid w:val="49619042"/>
    <w:rsid w:val="4E85001A"/>
    <w:rsid w:val="4EC236B6"/>
    <w:rsid w:val="4ECAD7DD"/>
    <w:rsid w:val="4F1845CA"/>
    <w:rsid w:val="5127C4F0"/>
    <w:rsid w:val="521027A1"/>
    <w:rsid w:val="521BA0FC"/>
    <w:rsid w:val="5333081A"/>
    <w:rsid w:val="5378A18C"/>
    <w:rsid w:val="539E4900"/>
    <w:rsid w:val="549859C9"/>
    <w:rsid w:val="55E0F89D"/>
    <w:rsid w:val="55F79EF3"/>
    <w:rsid w:val="560939B9"/>
    <w:rsid w:val="5662EFF5"/>
    <w:rsid w:val="56D5E9C2"/>
    <w:rsid w:val="5871BA23"/>
    <w:rsid w:val="5B24008E"/>
    <w:rsid w:val="5C838330"/>
    <w:rsid w:val="5FD4BE9A"/>
    <w:rsid w:val="60926890"/>
    <w:rsid w:val="60EF3C3C"/>
    <w:rsid w:val="61BB7253"/>
    <w:rsid w:val="630C5F5C"/>
    <w:rsid w:val="6433A51E"/>
    <w:rsid w:val="64B5C28B"/>
    <w:rsid w:val="65582AB1"/>
    <w:rsid w:val="66C9360E"/>
    <w:rsid w:val="680A711C"/>
    <w:rsid w:val="68134B00"/>
    <w:rsid w:val="6935AA61"/>
    <w:rsid w:val="6CA7C847"/>
    <w:rsid w:val="709ADD58"/>
    <w:rsid w:val="72DD5A61"/>
    <w:rsid w:val="74C73D2C"/>
    <w:rsid w:val="752F7EAA"/>
    <w:rsid w:val="75B47A47"/>
    <w:rsid w:val="7A3AFD18"/>
    <w:rsid w:val="7B0B0398"/>
    <w:rsid w:val="7B1C5A34"/>
    <w:rsid w:val="7DCC6F66"/>
    <w:rsid w:val="7DF0EF08"/>
    <w:rsid w:val="7E61A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2CFB"/>
  <w15:chartTrackingRefBased/>
  <w15:docId w15:val="{AF82C6F8-5A08-4DAB-829A-905E765D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78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53F"/>
  </w:style>
  <w:style w:type="paragraph" w:styleId="Footer">
    <w:name w:val="footer"/>
    <w:basedOn w:val="Normal"/>
    <w:link w:val="FooterChar"/>
    <w:uiPriority w:val="99"/>
    <w:unhideWhenUsed/>
    <w:rsid w:val="00514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3F"/>
  </w:style>
  <w:style w:type="character" w:styleId="Hyperlink">
    <w:name w:val="Hyperlink"/>
    <w:basedOn w:val="DefaultParagraphFont"/>
    <w:uiPriority w:val="99"/>
    <w:unhideWhenUsed/>
    <w:rsid w:val="009C6678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C667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9C6678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C66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0B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07B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18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18"/>
    <w:rPr>
      <w:rFonts w:asciiTheme="majorHAnsi" w:eastAsiaTheme="majorEastAsia" w:hAnsiTheme="majorHAnsi" w:cstheme="majorBidi"/>
      <w:color w:val="1F3763" w:themeColor="accent1" w:themeShade="7F"/>
      <w:kern w:val="28"/>
      <w:lang w:val="en-US"/>
    </w:rPr>
  </w:style>
  <w:style w:type="paragraph" w:styleId="ListBullet">
    <w:name w:val="List Bullet"/>
    <w:basedOn w:val="Normal"/>
    <w:uiPriority w:val="99"/>
    <w:unhideWhenUsed/>
    <w:rsid w:val="00C21218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e.martin\Downloads\PitC%20-%20Digital%20Headed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PitC - Digital Headed Paper Template</Template>
  <TotalTime>7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Martin</dc:creator>
  <cp:keywords/>
  <dc:description/>
  <cp:lastModifiedBy>Clare Martin</cp:lastModifiedBy>
  <cp:revision>10</cp:revision>
  <cp:lastPrinted>2022-09-27T11:07:00Z</cp:lastPrinted>
  <dcterms:created xsi:type="dcterms:W3CDTF">2026-05-07T13:51:00Z</dcterms:created>
  <dcterms:modified xsi:type="dcterms:W3CDTF">2026-05-07T15:26:00Z</dcterms:modified>
</cp:coreProperties>
</file>